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6B34" w:rsidRPr="00C0416F" w:rsidRDefault="008449A9" w:rsidP="007E6B34">
      <w:pPr>
        <w:jc w:val="center"/>
        <w:rPr>
          <w:rFonts w:ascii="Twinkl Cursive Looped" w:hAnsi="Twinkl Cursive Looped"/>
          <w:b/>
          <w:sz w:val="36"/>
        </w:rPr>
      </w:pPr>
      <w:r w:rsidRPr="00C0416F">
        <w:rPr>
          <w:rFonts w:ascii="Twinkl Cursive Looped" w:hAnsi="Twinkl Cursive Looped"/>
          <w:b/>
          <w:noProof/>
          <w:sz w:val="36"/>
          <w:lang w:eastAsia="en-GB"/>
        </w:rPr>
        <w:drawing>
          <wp:anchor distT="0" distB="0" distL="114300" distR="114300" simplePos="0" relativeHeight="251661312" behindDoc="0" locked="0" layoutInCell="1" allowOverlap="1" wp14:anchorId="2B5C2245" wp14:editId="089B7328">
            <wp:simplePos x="0" y="0"/>
            <wp:positionH relativeFrom="column">
              <wp:posOffset>8701405</wp:posOffset>
            </wp:positionH>
            <wp:positionV relativeFrom="paragraph">
              <wp:posOffset>-516890</wp:posOffset>
            </wp:positionV>
            <wp:extent cx="511810" cy="57150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6000"/>
                      <a:extLst>
                        <a:ext uri="{28A0092B-C50C-407E-A947-70E740481C1C}">
                          <a14:useLocalDpi xmlns:a14="http://schemas.microsoft.com/office/drawing/2010/main" val="0"/>
                        </a:ext>
                      </a:extLst>
                    </a:blip>
                    <a:srcRect/>
                    <a:stretch>
                      <a:fillRect/>
                    </a:stretch>
                  </pic:blipFill>
                  <pic:spPr bwMode="auto">
                    <a:xfrm>
                      <a:off x="0" y="0"/>
                      <a:ext cx="51181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416F">
        <w:rPr>
          <w:rFonts w:ascii="Twinkl Cursive Looped" w:hAnsi="Twinkl Cursive Looped"/>
          <w:b/>
          <w:noProof/>
          <w:sz w:val="36"/>
          <w:lang w:eastAsia="en-GB"/>
        </w:rPr>
        <w:drawing>
          <wp:anchor distT="0" distB="0" distL="114300" distR="114300" simplePos="0" relativeHeight="251662336" behindDoc="0" locked="0" layoutInCell="1" allowOverlap="1" wp14:anchorId="4E9D80F3" wp14:editId="0B68C5B2">
            <wp:simplePos x="0" y="0"/>
            <wp:positionH relativeFrom="column">
              <wp:posOffset>-178435</wp:posOffset>
            </wp:positionH>
            <wp:positionV relativeFrom="paragraph">
              <wp:posOffset>-431165</wp:posOffset>
            </wp:positionV>
            <wp:extent cx="1026795" cy="342265"/>
            <wp:effectExtent l="0" t="0" r="1905" b="635"/>
            <wp:wrapNone/>
            <wp:docPr id="4" name="Picture 4" descr="St Therese of Lisieux CM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Therese of Lisieux CMAT Logo"/>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026795" cy="342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416F">
        <w:rPr>
          <w:rFonts w:ascii="Twinkl Cursive Looped" w:hAnsi="Twinkl Cursive Looped"/>
          <w:b/>
          <w:sz w:val="36"/>
        </w:rPr>
        <w:t xml:space="preserve">English Martyrs </w:t>
      </w:r>
      <w:r w:rsidR="007E6B34" w:rsidRPr="00C0416F">
        <w:rPr>
          <w:rFonts w:ascii="Twinkl Cursive Looped" w:hAnsi="Twinkl Cursive Looped"/>
          <w:b/>
          <w:sz w:val="36"/>
        </w:rPr>
        <w:t>Catholic Voluntary Academy Curriculum Aims and Values.</w:t>
      </w:r>
    </w:p>
    <w:p w:rsidR="007E6B34" w:rsidRDefault="007E6B34" w:rsidP="007E6B34">
      <w:pPr>
        <w:jc w:val="center"/>
        <w:rPr>
          <w:rFonts w:ascii="Twinkl Cursive Looped" w:hAnsi="Twinkl Cursive Looped"/>
          <w:b/>
          <w:sz w:val="36"/>
        </w:rPr>
      </w:pPr>
      <w:r w:rsidRPr="00C0416F">
        <w:rPr>
          <w:rFonts w:ascii="Twinkl Cursive Looped" w:hAnsi="Twinkl Cursive Looped"/>
          <w:b/>
          <w:sz w:val="36"/>
        </w:rPr>
        <w:t xml:space="preserve">Intent </w:t>
      </w:r>
      <w:r w:rsidRPr="00C0416F">
        <w:rPr>
          <w:rFonts w:ascii="Twinkl Cursive Looped" w:hAnsi="Twinkl Cursive Looped"/>
          <w:b/>
          <w:color w:val="000BF0"/>
          <w:sz w:val="36"/>
        </w:rPr>
        <w:t>*</w:t>
      </w:r>
      <w:r w:rsidRPr="00C0416F">
        <w:rPr>
          <w:rFonts w:ascii="Twinkl Cursive Looped" w:hAnsi="Twinkl Cursive Looped"/>
          <w:b/>
          <w:sz w:val="36"/>
        </w:rPr>
        <w:t xml:space="preserve"> Implementation </w:t>
      </w:r>
      <w:r w:rsidRPr="00C0416F">
        <w:rPr>
          <w:rFonts w:ascii="Twinkl Cursive Looped" w:hAnsi="Twinkl Cursive Looped"/>
          <w:b/>
          <w:color w:val="000BF0"/>
          <w:sz w:val="36"/>
        </w:rPr>
        <w:t>*</w:t>
      </w:r>
      <w:r w:rsidRPr="00C0416F">
        <w:rPr>
          <w:rFonts w:ascii="Twinkl Cursive Looped" w:hAnsi="Twinkl Cursive Looped"/>
          <w:b/>
          <w:sz w:val="36"/>
        </w:rPr>
        <w:t xml:space="preserve"> Impact</w:t>
      </w:r>
    </w:p>
    <w:p w:rsidR="004428D4" w:rsidRPr="00C0416F" w:rsidRDefault="004428D4" w:rsidP="007E6B34">
      <w:pPr>
        <w:jc w:val="center"/>
        <w:rPr>
          <w:rFonts w:ascii="Twinkl Cursive Looped" w:hAnsi="Twinkl Cursive Looped"/>
          <w:b/>
          <w:sz w:val="36"/>
        </w:rPr>
      </w:pPr>
      <w:r>
        <w:rPr>
          <w:rFonts w:ascii="Twinkl Cursive Looped" w:hAnsi="Twinkl Cursive Looped"/>
          <w:b/>
          <w:noProof/>
          <w:sz w:val="36"/>
        </w:rPr>
        <w:drawing>
          <wp:anchor distT="0" distB="0" distL="114300" distR="114300" simplePos="0" relativeHeight="251663360" behindDoc="1" locked="0" layoutInCell="1" allowOverlap="1">
            <wp:simplePos x="0" y="0"/>
            <wp:positionH relativeFrom="column">
              <wp:posOffset>7267575</wp:posOffset>
            </wp:positionH>
            <wp:positionV relativeFrom="paragraph">
              <wp:posOffset>11430</wp:posOffset>
            </wp:positionV>
            <wp:extent cx="633730" cy="622935"/>
            <wp:effectExtent l="0" t="0" r="0" b="5715"/>
            <wp:wrapTight wrapText="bothSides">
              <wp:wrapPolygon edited="0">
                <wp:start x="0" y="0"/>
                <wp:lineTo x="0" y="21138"/>
                <wp:lineTo x="20778" y="21138"/>
                <wp:lineTo x="20778" y="0"/>
                <wp:lineTo x="0" y="0"/>
              </wp:wrapPolygon>
            </wp:wrapTight>
            <wp:docPr id="3" name="Picture 3" descr="EM Virt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 Virtues"/>
                    <pic:cNvPicPr>
                      <a:picLocks noChangeAspect="1" noChangeArrowheads="1"/>
                    </pic:cNvPicPr>
                  </pic:nvPicPr>
                  <pic:blipFill>
                    <a:blip r:embed="rId11" cstate="print">
                      <a:extLst>
                        <a:ext uri="{28A0092B-C50C-407E-A947-70E740481C1C}">
                          <a14:useLocalDpi xmlns:a14="http://schemas.microsoft.com/office/drawing/2010/main" val="0"/>
                        </a:ext>
                      </a:extLst>
                    </a:blip>
                    <a:srcRect l="15952" t="15952" r="15952" b="17085"/>
                    <a:stretch>
                      <a:fillRect/>
                    </a:stretch>
                  </pic:blipFill>
                  <pic:spPr bwMode="auto">
                    <a:xfrm>
                      <a:off x="0" y="0"/>
                      <a:ext cx="633730" cy="622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78B6" w:rsidRPr="00C0416F" w:rsidRDefault="002178B6" w:rsidP="002B273F">
      <w:pPr>
        <w:rPr>
          <w:rFonts w:ascii="Twinkl Cursive Looped" w:hAnsi="Twinkl Cursive Looped"/>
          <w:b/>
        </w:rPr>
      </w:pPr>
      <w:r w:rsidRPr="00C0416F">
        <w:rPr>
          <w:rFonts w:ascii="Twinkl Cursive Looped" w:hAnsi="Twinkl Cursive Looped"/>
          <w:b/>
        </w:rPr>
        <w:t>Intent:</w:t>
      </w:r>
    </w:p>
    <w:p w:rsidR="002178B6" w:rsidRPr="00C0416F" w:rsidRDefault="00B1740F" w:rsidP="002B273F">
      <w:pPr>
        <w:rPr>
          <w:rFonts w:ascii="Twinkl Cursive Looped" w:hAnsi="Twinkl Cursive Looped"/>
        </w:rPr>
      </w:pPr>
      <w:r>
        <w:rPr>
          <w:rFonts w:ascii="Twinkl Cursive Looped" w:hAnsi="Twinkl Cursive Looped"/>
        </w:rPr>
        <w:t>O</w:t>
      </w:r>
      <w:r w:rsidR="00503B5E" w:rsidRPr="00C0416F">
        <w:rPr>
          <w:rFonts w:ascii="Twinkl Cursive Looped" w:hAnsi="Twinkl Cursive Looped"/>
        </w:rPr>
        <w:t>ur curriculum is designed around ou</w:t>
      </w:r>
      <w:r>
        <w:rPr>
          <w:rFonts w:ascii="Twinkl Cursive Looped" w:hAnsi="Twinkl Cursive Looped"/>
        </w:rPr>
        <w:t>r</w:t>
      </w:r>
      <w:r w:rsidR="00503B5E" w:rsidRPr="00C0416F">
        <w:rPr>
          <w:rFonts w:ascii="Twinkl Cursive Looped" w:hAnsi="Twinkl Cursive Looped"/>
        </w:rPr>
        <w:t xml:space="preserve"> school mission which ensures</w:t>
      </w:r>
      <w:r w:rsidR="00A7291D" w:rsidRPr="00C0416F">
        <w:rPr>
          <w:rFonts w:ascii="Twinkl Cursive Looped" w:hAnsi="Twinkl Cursive Looped"/>
        </w:rPr>
        <w:t xml:space="preserve"> that </w:t>
      </w:r>
      <w:r>
        <w:rPr>
          <w:rFonts w:ascii="Twinkl Cursive Looped" w:hAnsi="Twinkl Cursive Looped"/>
        </w:rPr>
        <w:t>our virtues</w:t>
      </w:r>
      <w:r w:rsidR="00A7291D" w:rsidRPr="00C0416F">
        <w:rPr>
          <w:rFonts w:ascii="Twinkl Cursive Looped" w:hAnsi="Twinkl Cursive Looped"/>
        </w:rPr>
        <w:t xml:space="preserve"> permeate everything</w:t>
      </w:r>
      <w:r w:rsidR="00503B5E" w:rsidRPr="00C0416F">
        <w:rPr>
          <w:rFonts w:ascii="Twinkl Cursive Looped" w:hAnsi="Twinkl Cursive Looped"/>
        </w:rPr>
        <w:t>.</w:t>
      </w:r>
    </w:p>
    <w:p w:rsidR="00503B5E" w:rsidRPr="00C0416F" w:rsidRDefault="00503B5E" w:rsidP="002B273F">
      <w:pPr>
        <w:rPr>
          <w:rFonts w:ascii="Twinkl Cursive Looped" w:hAnsi="Twinkl Cursive Looped"/>
        </w:rPr>
      </w:pPr>
    </w:p>
    <w:p w:rsidR="002178B6" w:rsidRPr="00C0416F" w:rsidRDefault="008449A9" w:rsidP="008449A9">
      <w:pPr>
        <w:jc w:val="center"/>
        <w:rPr>
          <w:rFonts w:ascii="Twinkl Cursive Looped" w:hAnsi="Twinkl Cursive Looped"/>
          <w:b/>
          <w:color w:val="FF0000"/>
          <w:sz w:val="28"/>
          <w:szCs w:val="28"/>
        </w:rPr>
      </w:pPr>
      <w:r w:rsidRPr="00C0416F">
        <w:rPr>
          <w:rFonts w:ascii="Twinkl Cursive Looped" w:hAnsi="Twinkl Cursive Looped"/>
          <w:b/>
          <w:color w:val="FF0000"/>
          <w:sz w:val="28"/>
          <w:szCs w:val="28"/>
        </w:rPr>
        <w:t xml:space="preserve">“We grow and learn </w:t>
      </w:r>
      <w:r w:rsidR="00B1740F">
        <w:rPr>
          <w:rFonts w:ascii="Twinkl Cursive Looped" w:hAnsi="Twinkl Cursive Looped"/>
          <w:b/>
          <w:color w:val="FF0000"/>
          <w:sz w:val="28"/>
          <w:szCs w:val="28"/>
        </w:rPr>
        <w:t xml:space="preserve">with the gifts we have been given, </w:t>
      </w:r>
      <w:r w:rsidRPr="00C0416F">
        <w:rPr>
          <w:rFonts w:ascii="Twinkl Cursive Looped" w:hAnsi="Twinkl Cursive Looped"/>
          <w:b/>
          <w:color w:val="FF0000"/>
          <w:sz w:val="28"/>
          <w:szCs w:val="28"/>
        </w:rPr>
        <w:t>following in the footsteps of Jesus.”</w:t>
      </w:r>
    </w:p>
    <w:p w:rsidR="005B0179" w:rsidRDefault="00B1740F" w:rsidP="002178B6">
      <w:pPr>
        <w:rPr>
          <w:rFonts w:ascii="Twinkl Cursive Looped" w:hAnsi="Twinkl Cursive Looped"/>
        </w:rPr>
      </w:pPr>
      <w:r>
        <w:rPr>
          <w:rFonts w:ascii="Twinkl Cursive Looped" w:hAnsi="Twinkl Cursive Looped"/>
        </w:rPr>
        <w:t>W</w:t>
      </w:r>
      <w:r w:rsidR="00503B5E" w:rsidRPr="00C0416F">
        <w:rPr>
          <w:rFonts w:ascii="Twinkl Cursive Looped" w:hAnsi="Twinkl Cursive Looped"/>
        </w:rPr>
        <w:t>e have de</w:t>
      </w:r>
      <w:r w:rsidR="008449A9" w:rsidRPr="00C0416F">
        <w:rPr>
          <w:rFonts w:ascii="Twinkl Cursive Looped" w:hAnsi="Twinkl Cursive Looped"/>
        </w:rPr>
        <w:t xml:space="preserve">veloped three </w:t>
      </w:r>
      <w:r w:rsidR="00B3291D">
        <w:rPr>
          <w:rFonts w:ascii="Twinkl Cursive Looped" w:hAnsi="Twinkl Cursive Looped"/>
        </w:rPr>
        <w:t xml:space="preserve">design principles </w:t>
      </w:r>
      <w:r w:rsidR="000D3883" w:rsidRPr="00C0416F">
        <w:rPr>
          <w:rFonts w:ascii="Twinkl Cursive Looped" w:hAnsi="Twinkl Cursive Looped"/>
        </w:rPr>
        <w:t xml:space="preserve">that shape our curriculum </w:t>
      </w:r>
      <w:r w:rsidR="005B0179">
        <w:rPr>
          <w:rFonts w:ascii="Twinkl Cursive Looped" w:hAnsi="Twinkl Cursive Looped"/>
        </w:rPr>
        <w:t>and builds on prior learning enabling children to learn more, know more and remember more.</w:t>
      </w:r>
    </w:p>
    <w:p w:rsidR="00503B5E" w:rsidRPr="00C0416F" w:rsidRDefault="005B0179" w:rsidP="002178B6">
      <w:pPr>
        <w:rPr>
          <w:rFonts w:ascii="Twinkl Cursive Looped" w:hAnsi="Twinkl Cursive Looped"/>
        </w:rPr>
      </w:pPr>
      <w:r>
        <w:rPr>
          <w:rFonts w:ascii="Twinkl Cursive Looped" w:hAnsi="Twinkl Cursive Looped"/>
        </w:rPr>
        <w:t xml:space="preserve">The curriculum is </w:t>
      </w:r>
      <w:r w:rsidR="00B1740F">
        <w:rPr>
          <w:rFonts w:ascii="Twinkl Cursive Looped" w:hAnsi="Twinkl Cursive Looped"/>
        </w:rPr>
        <w:t>underpinned by our school virtues : - faith, love, kindness, respect, love of learning, forgiveness, confidence, patience, resilience and courage.</w:t>
      </w:r>
    </w:p>
    <w:p w:rsidR="000D3883" w:rsidRPr="00C0416F" w:rsidRDefault="000D3883" w:rsidP="002178B6">
      <w:pPr>
        <w:rPr>
          <w:rFonts w:ascii="Twinkl Cursive Looped" w:hAnsi="Twinkl Cursive Looped"/>
        </w:rPr>
      </w:pPr>
    </w:p>
    <w:p w:rsidR="000D3883" w:rsidRPr="00C0416F" w:rsidRDefault="002178B6" w:rsidP="000D3883">
      <w:pPr>
        <w:rPr>
          <w:rFonts w:ascii="Twinkl Cursive Looped" w:hAnsi="Twinkl Cursive Looped"/>
          <w:b/>
        </w:rPr>
      </w:pPr>
      <w:r w:rsidRPr="00C0416F">
        <w:rPr>
          <w:rFonts w:ascii="Twinkl Cursive Looped" w:hAnsi="Twinkl Cursive Looped"/>
        </w:rPr>
        <w:t xml:space="preserve">1) </w:t>
      </w:r>
      <w:r w:rsidR="000D3883" w:rsidRPr="00C0416F">
        <w:rPr>
          <w:rFonts w:ascii="Twinkl Cursive Looped" w:hAnsi="Twinkl Cursive Looped"/>
          <w:b/>
        </w:rPr>
        <w:t>Head</w:t>
      </w:r>
      <w:r w:rsidR="000D3883" w:rsidRPr="00C0416F">
        <w:rPr>
          <w:rFonts w:ascii="Twinkl Cursive Looped" w:hAnsi="Twinkl Cursive Looped"/>
        </w:rPr>
        <w:t xml:space="preserve"> </w:t>
      </w:r>
      <w:r w:rsidR="00B1740F">
        <w:rPr>
          <w:rFonts w:ascii="Twinkl Cursive Looped" w:hAnsi="Twinkl Cursive Looped"/>
        </w:rPr>
        <w:t>–</w:t>
      </w:r>
      <w:r w:rsidR="000D3883" w:rsidRPr="00C0416F">
        <w:rPr>
          <w:rFonts w:ascii="Twinkl Cursive Looped" w:hAnsi="Twinkl Cursive Looped"/>
        </w:rPr>
        <w:t xml:space="preserve"> </w:t>
      </w:r>
      <w:r w:rsidR="00B1740F" w:rsidRPr="00B1740F">
        <w:rPr>
          <w:rFonts w:ascii="Twinkl Cursive Looped" w:hAnsi="Twinkl Cursive Looped"/>
          <w:b/>
        </w:rPr>
        <w:t>The k</w:t>
      </w:r>
      <w:r w:rsidR="000D3883" w:rsidRPr="00B1740F">
        <w:rPr>
          <w:rFonts w:ascii="Twinkl Cursive Looped" w:hAnsi="Twinkl Cursive Looped"/>
          <w:b/>
        </w:rPr>
        <w:t>nowledge and skills that we impart to the children through our bespoke curriculum.</w:t>
      </w:r>
    </w:p>
    <w:p w:rsidR="002178B6" w:rsidRPr="00C0416F" w:rsidRDefault="002178B6" w:rsidP="002178B6">
      <w:pPr>
        <w:rPr>
          <w:rFonts w:ascii="Twinkl Cursive Looped" w:hAnsi="Twinkl Cursive Looped"/>
        </w:rPr>
      </w:pPr>
    </w:p>
    <w:p w:rsidR="000D3883" w:rsidRPr="00C0416F" w:rsidRDefault="002178B6" w:rsidP="000D3883">
      <w:pPr>
        <w:rPr>
          <w:rFonts w:ascii="Twinkl Cursive Looped" w:hAnsi="Twinkl Cursive Looped"/>
          <w:b/>
        </w:rPr>
      </w:pPr>
      <w:r w:rsidRPr="00C0416F">
        <w:rPr>
          <w:rFonts w:ascii="Twinkl Cursive Looped" w:hAnsi="Twinkl Cursive Looped"/>
        </w:rPr>
        <w:t xml:space="preserve">2) </w:t>
      </w:r>
      <w:r w:rsidR="000D3883" w:rsidRPr="00C0416F">
        <w:rPr>
          <w:rFonts w:ascii="Twinkl Cursive Looped" w:hAnsi="Twinkl Cursive Looped"/>
          <w:b/>
        </w:rPr>
        <w:t>Heart</w:t>
      </w:r>
      <w:r w:rsidR="000D3883" w:rsidRPr="00C0416F">
        <w:rPr>
          <w:rFonts w:ascii="Twinkl Cursive Looped" w:hAnsi="Twinkl Cursive Looped"/>
        </w:rPr>
        <w:t xml:space="preserve"> - </w:t>
      </w:r>
      <w:r w:rsidR="000D3883" w:rsidRPr="00C0416F">
        <w:rPr>
          <w:rFonts w:ascii="Twinkl Cursive Looped" w:hAnsi="Twinkl Cursive Looped"/>
          <w:b/>
        </w:rPr>
        <w:t xml:space="preserve">Character building through </w:t>
      </w:r>
      <w:r w:rsidR="00B1740F">
        <w:rPr>
          <w:rFonts w:ascii="Twinkl Cursive Looped" w:hAnsi="Twinkl Cursive Looped"/>
          <w:b/>
        </w:rPr>
        <w:t xml:space="preserve">our school virtues </w:t>
      </w:r>
      <w:r w:rsidR="000D3883" w:rsidRPr="00C0416F">
        <w:rPr>
          <w:rFonts w:ascii="Twinkl Cursive Looped" w:hAnsi="Twinkl Cursive Looped"/>
          <w:b/>
        </w:rPr>
        <w:t>developing a real sense of identity</w:t>
      </w:r>
      <w:r w:rsidR="00B1740F">
        <w:rPr>
          <w:rFonts w:ascii="Twinkl Cursive Looped" w:hAnsi="Twinkl Cursive Looped"/>
          <w:b/>
        </w:rPr>
        <w:t xml:space="preserve"> and ensuring we are the best we can possibly be.</w:t>
      </w:r>
    </w:p>
    <w:p w:rsidR="002178B6" w:rsidRPr="00C0416F" w:rsidRDefault="002178B6" w:rsidP="002178B6">
      <w:pPr>
        <w:rPr>
          <w:rFonts w:ascii="Twinkl Cursive Looped" w:hAnsi="Twinkl Cursive Looped"/>
        </w:rPr>
      </w:pPr>
    </w:p>
    <w:p w:rsidR="000D3883" w:rsidRPr="00C0416F" w:rsidRDefault="00A7291D" w:rsidP="000D3883">
      <w:pPr>
        <w:rPr>
          <w:rFonts w:ascii="Twinkl Cursive Looped" w:hAnsi="Twinkl Cursive Looped"/>
        </w:rPr>
      </w:pPr>
      <w:r w:rsidRPr="00C0416F">
        <w:rPr>
          <w:rFonts w:ascii="Twinkl Cursive Looped" w:hAnsi="Twinkl Cursive Looped"/>
        </w:rPr>
        <w:t xml:space="preserve">3) </w:t>
      </w:r>
      <w:r w:rsidR="000D3883" w:rsidRPr="00C0416F">
        <w:rPr>
          <w:rFonts w:ascii="Twinkl Cursive Looped" w:hAnsi="Twinkl Cursive Looped"/>
          <w:b/>
        </w:rPr>
        <w:t>Hand</w:t>
      </w:r>
      <w:r w:rsidR="000D3883" w:rsidRPr="00C0416F">
        <w:rPr>
          <w:rFonts w:ascii="Twinkl Cursive Looped" w:hAnsi="Twinkl Cursive Looped"/>
        </w:rPr>
        <w:t xml:space="preserve"> - </w:t>
      </w:r>
      <w:r w:rsidR="000D3883" w:rsidRPr="00C0416F">
        <w:rPr>
          <w:rFonts w:ascii="Twinkl Cursive Looped" w:hAnsi="Twinkl Cursive Looped"/>
          <w:b/>
        </w:rPr>
        <w:t>Application of knowledge and skills through problem solving, critical thinking and creative learning .</w:t>
      </w:r>
    </w:p>
    <w:p w:rsidR="00503B5E" w:rsidRPr="00C0416F" w:rsidRDefault="00503B5E" w:rsidP="002178B6">
      <w:pPr>
        <w:rPr>
          <w:rFonts w:ascii="Twinkl Cursive Looped" w:hAnsi="Twinkl Cursive Looped"/>
        </w:rPr>
      </w:pPr>
    </w:p>
    <w:p w:rsidR="00503B5E" w:rsidRPr="00C0416F" w:rsidRDefault="00503B5E" w:rsidP="00A7291D">
      <w:pPr>
        <w:rPr>
          <w:rFonts w:ascii="Twinkl Cursive Looped" w:hAnsi="Twinkl Cursive Looped"/>
          <w:b/>
        </w:rPr>
      </w:pPr>
      <w:r w:rsidRPr="00C0416F">
        <w:rPr>
          <w:rFonts w:ascii="Twinkl Cursive Looped" w:hAnsi="Twinkl Cursive Looped"/>
          <w:b/>
        </w:rPr>
        <w:t xml:space="preserve">Implementation: </w:t>
      </w:r>
    </w:p>
    <w:p w:rsidR="00A7291D" w:rsidRPr="00C0416F" w:rsidRDefault="00A7291D" w:rsidP="00A7291D">
      <w:pPr>
        <w:rPr>
          <w:rFonts w:ascii="Twinkl Cursive Looped" w:hAnsi="Twinkl Cursive Looped"/>
          <w:b/>
        </w:rPr>
      </w:pPr>
      <w:r w:rsidRPr="00C0416F">
        <w:rPr>
          <w:rFonts w:ascii="Twinkl Cursive Looped" w:hAnsi="Twinkl Cursive Looped"/>
          <w:b/>
        </w:rPr>
        <w:t>A coherently planned academic curriculum:</w:t>
      </w:r>
    </w:p>
    <w:p w:rsidR="00A7291D" w:rsidRPr="00C0416F" w:rsidRDefault="00A7291D" w:rsidP="00A7291D">
      <w:pPr>
        <w:rPr>
          <w:rFonts w:ascii="Twinkl Cursive Looped" w:hAnsi="Twinkl Cursive Looped"/>
        </w:rPr>
      </w:pPr>
      <w:r w:rsidRPr="00C0416F">
        <w:rPr>
          <w:rFonts w:ascii="Twinkl Cursive Looped" w:hAnsi="Twinkl Cursive Looped"/>
        </w:rPr>
        <w:t xml:space="preserve">Underpinned by our </w:t>
      </w:r>
      <w:r w:rsidR="00B1740F">
        <w:rPr>
          <w:rFonts w:ascii="Twinkl Cursive Looped" w:hAnsi="Twinkl Cursive Looped"/>
        </w:rPr>
        <w:t>school virtues</w:t>
      </w:r>
      <w:r w:rsidRPr="00C0416F">
        <w:rPr>
          <w:rFonts w:ascii="Twinkl Cursive Looped" w:hAnsi="Twinkl Cursive Looped"/>
        </w:rPr>
        <w:t xml:space="preserve"> our academic curriculum </w:t>
      </w:r>
      <w:r w:rsidR="00B1740F">
        <w:rPr>
          <w:rFonts w:ascii="Twinkl Cursive Looped" w:hAnsi="Twinkl Cursive Looped"/>
        </w:rPr>
        <w:t>follows</w:t>
      </w:r>
      <w:r w:rsidRPr="00C0416F">
        <w:rPr>
          <w:rFonts w:ascii="Twinkl Cursive Looped" w:hAnsi="Twinkl Cursive Looped"/>
        </w:rPr>
        <w:t xml:space="preserve"> the EYFS </w:t>
      </w:r>
      <w:r w:rsidR="000D3883" w:rsidRPr="00C0416F">
        <w:rPr>
          <w:rFonts w:ascii="Twinkl Cursive Looped" w:hAnsi="Twinkl Cursive Looped"/>
        </w:rPr>
        <w:t xml:space="preserve">statutory framework </w:t>
      </w:r>
      <w:r w:rsidR="00B1740F">
        <w:rPr>
          <w:rFonts w:ascii="Twinkl Cursive Looped" w:hAnsi="Twinkl Cursive Looped"/>
        </w:rPr>
        <w:t xml:space="preserve">and </w:t>
      </w:r>
      <w:r w:rsidRPr="00C0416F">
        <w:rPr>
          <w:rFonts w:ascii="Twinkl Cursive Looped" w:hAnsi="Twinkl Cursive Looped"/>
        </w:rPr>
        <w:t xml:space="preserve">the National Curriculum </w:t>
      </w:r>
      <w:r w:rsidR="00B1740F">
        <w:rPr>
          <w:rFonts w:ascii="Twinkl Cursive Looped" w:hAnsi="Twinkl Cursive Looped"/>
        </w:rPr>
        <w:t xml:space="preserve">programmes of study </w:t>
      </w:r>
      <w:r w:rsidRPr="00C0416F">
        <w:rPr>
          <w:rFonts w:ascii="Twinkl Cursive Looped" w:hAnsi="Twinkl Cursive Looped"/>
        </w:rPr>
        <w:t>as the basis for content and expectations. We have structured this so that each year group has:</w:t>
      </w:r>
    </w:p>
    <w:p w:rsidR="00A7291D" w:rsidRPr="00C0416F" w:rsidRDefault="00A7291D" w:rsidP="00A7291D">
      <w:pPr>
        <w:rPr>
          <w:rFonts w:ascii="Twinkl Cursive Looped" w:hAnsi="Twinkl Cursive Looped"/>
        </w:rPr>
      </w:pPr>
      <w:r w:rsidRPr="00C0416F">
        <w:rPr>
          <w:rFonts w:ascii="Twinkl Cursive Looped" w:hAnsi="Twinkl Cursive Looped"/>
        </w:rPr>
        <w:t xml:space="preserve">a) A clear list of </w:t>
      </w:r>
      <w:r w:rsidR="000D3883" w:rsidRPr="00C0416F">
        <w:rPr>
          <w:rFonts w:ascii="Twinkl Cursive Looped" w:hAnsi="Twinkl Cursive Looped"/>
        </w:rPr>
        <w:t>year group objectives for all areas of learning which must be covered.</w:t>
      </w:r>
    </w:p>
    <w:p w:rsidR="005B0179" w:rsidRDefault="00A7291D" w:rsidP="00A7291D">
      <w:pPr>
        <w:rPr>
          <w:rFonts w:ascii="Twinkl Cursive Looped" w:hAnsi="Twinkl Cursive Looped"/>
        </w:rPr>
      </w:pPr>
      <w:r w:rsidRPr="00C0416F">
        <w:rPr>
          <w:rFonts w:ascii="Twinkl Cursive Looped" w:hAnsi="Twinkl Cursive Looped"/>
        </w:rPr>
        <w:t xml:space="preserve">b) </w:t>
      </w:r>
      <w:r w:rsidR="00B1740F" w:rsidRPr="00B1740F">
        <w:rPr>
          <w:rFonts w:ascii="Twinkl Cursive Looped" w:hAnsi="Twinkl Cursive Looped"/>
        </w:rPr>
        <w:t>A clear progression of skills and knowledge enabling curriculum coherence across the school</w:t>
      </w:r>
      <w:r w:rsidR="005B0179">
        <w:rPr>
          <w:rFonts w:ascii="Twinkl Cursive Looped" w:hAnsi="Twinkl Cursive Looped"/>
        </w:rPr>
        <w:t xml:space="preserve"> and opportunities for children to build on prior learning.</w:t>
      </w:r>
    </w:p>
    <w:p w:rsidR="00A7291D" w:rsidRDefault="005B0179" w:rsidP="00A7291D">
      <w:pPr>
        <w:rPr>
          <w:rFonts w:ascii="Twinkl Cursive Looped" w:hAnsi="Twinkl Cursive Looped"/>
        </w:rPr>
      </w:pPr>
      <w:r>
        <w:rPr>
          <w:rFonts w:ascii="Twinkl Cursive Looped" w:hAnsi="Twinkl Cursive Looped"/>
        </w:rPr>
        <w:t xml:space="preserve">c) </w:t>
      </w:r>
      <w:r w:rsidR="000D3883" w:rsidRPr="00C0416F">
        <w:rPr>
          <w:rFonts w:ascii="Twinkl Cursive Looped" w:hAnsi="Twinkl Cursive Looped"/>
        </w:rPr>
        <w:t xml:space="preserve">Knowledge organisers for subject drivers with a clear set of vocabulary to </w:t>
      </w:r>
      <w:r w:rsidR="00B1740F">
        <w:rPr>
          <w:rFonts w:ascii="Twinkl Cursive Looped" w:hAnsi="Twinkl Cursive Looped"/>
        </w:rPr>
        <w:t xml:space="preserve">further </w:t>
      </w:r>
      <w:r w:rsidR="000D3883" w:rsidRPr="00C0416F">
        <w:rPr>
          <w:rFonts w:ascii="Twinkl Cursive Looped" w:hAnsi="Twinkl Cursive Looped"/>
        </w:rPr>
        <w:t>extend the knowledge of our children.</w:t>
      </w:r>
    </w:p>
    <w:p w:rsidR="009E2D6A" w:rsidRDefault="009E2D6A" w:rsidP="00A7291D">
      <w:pPr>
        <w:rPr>
          <w:rFonts w:ascii="Twinkl Cursive Looped" w:hAnsi="Twinkl Cursive Looped"/>
        </w:rPr>
      </w:pPr>
      <w:r>
        <w:rPr>
          <w:rFonts w:ascii="Twinkl Cursive Looped" w:hAnsi="Twinkl Cursive Looped"/>
        </w:rPr>
        <w:t>d ) A pedagogy focused on the characteristics of effective learning for all children.</w:t>
      </w:r>
    </w:p>
    <w:p w:rsidR="005B0179" w:rsidRDefault="00565891" w:rsidP="00A7291D">
      <w:pPr>
        <w:rPr>
          <w:rFonts w:ascii="Twinkl Cursive Looped" w:hAnsi="Twinkl Cursive Looped"/>
        </w:rPr>
      </w:pPr>
      <w:r w:rsidRPr="00C0416F">
        <w:rPr>
          <w:rFonts w:ascii="Twinkl Cursive Looped" w:hAnsi="Twinkl Cursive Looped"/>
        </w:rPr>
        <w:t>The curriculum is successfully implemented to ensure pupils’ progression in knowledge and the development of transferable knowledge for</w:t>
      </w:r>
      <w:r w:rsidR="00A7291D" w:rsidRPr="00C0416F">
        <w:rPr>
          <w:rFonts w:ascii="Twinkl Cursive Looped" w:hAnsi="Twinkl Cursive Looped"/>
        </w:rPr>
        <w:t xml:space="preserve"> each subject </w:t>
      </w:r>
      <w:r w:rsidRPr="00C0416F">
        <w:rPr>
          <w:rFonts w:ascii="Twinkl Cursive Looped" w:hAnsi="Twinkl Cursive Looped"/>
        </w:rPr>
        <w:t>in order to</w:t>
      </w:r>
      <w:r w:rsidR="00A7291D" w:rsidRPr="00C0416F">
        <w:rPr>
          <w:rFonts w:ascii="Twinkl Cursive Looped" w:hAnsi="Twinkl Cursive Looped"/>
        </w:rPr>
        <w:t xml:space="preserve"> shape pupils as, for example, historians, geographers etc. </w:t>
      </w:r>
    </w:p>
    <w:p w:rsidR="00A7291D" w:rsidRPr="005B0179" w:rsidRDefault="00A7291D" w:rsidP="00A7291D">
      <w:pPr>
        <w:rPr>
          <w:rFonts w:ascii="Twinkl Cursive Looped" w:hAnsi="Twinkl Cursive Looped"/>
        </w:rPr>
      </w:pPr>
      <w:r w:rsidRPr="00C0416F">
        <w:rPr>
          <w:rFonts w:ascii="Twinkl Cursive Looped" w:hAnsi="Twinkl Cursive Looped"/>
          <w:b/>
        </w:rPr>
        <w:t>Impact</w:t>
      </w:r>
    </w:p>
    <w:p w:rsidR="007E6B34" w:rsidRPr="00C0416F" w:rsidRDefault="00A7291D" w:rsidP="00A7291D">
      <w:pPr>
        <w:rPr>
          <w:rFonts w:ascii="Twinkl Cursive Looped" w:hAnsi="Twinkl Cursive Looped"/>
          <w:b/>
        </w:rPr>
      </w:pPr>
      <w:r w:rsidRPr="00C0416F">
        <w:rPr>
          <w:rFonts w:ascii="Twinkl Cursive Looped" w:hAnsi="Twinkl Cursive Looped"/>
        </w:rPr>
        <w:t xml:space="preserve">The impact of our curriculum is </w:t>
      </w:r>
      <w:r w:rsidR="00503B5E" w:rsidRPr="00C0416F">
        <w:rPr>
          <w:rFonts w:ascii="Twinkl Cursive Looped" w:hAnsi="Twinkl Cursive Looped"/>
        </w:rPr>
        <w:t>that each</w:t>
      </w:r>
      <w:r w:rsidR="007A0A29" w:rsidRPr="00C0416F">
        <w:rPr>
          <w:rFonts w:ascii="Twinkl Cursive Looped" w:hAnsi="Twinkl Cursive Looped"/>
        </w:rPr>
        <w:t xml:space="preserve"> child </w:t>
      </w:r>
      <w:r w:rsidR="005B0179">
        <w:rPr>
          <w:rFonts w:ascii="Twinkl Cursive Looped" w:hAnsi="Twinkl Cursive Looped"/>
        </w:rPr>
        <w:t xml:space="preserve">learns more, knows more and remembers more </w:t>
      </w:r>
      <w:r w:rsidR="00503B5E" w:rsidRPr="00C0416F">
        <w:rPr>
          <w:rFonts w:ascii="Twinkl Cursive Looped" w:hAnsi="Twinkl Cursive Looped"/>
        </w:rPr>
        <w:t>so that they reach their full potential; spiritually, academically and personally</w:t>
      </w:r>
      <w:r w:rsidR="005B0179">
        <w:rPr>
          <w:rFonts w:ascii="Twinkl Cursive Looped" w:hAnsi="Twinkl Cursive Looped"/>
        </w:rPr>
        <w:t xml:space="preserve"> ready for their next steps.</w:t>
      </w:r>
      <w:r w:rsidR="00503B5E" w:rsidRPr="00C0416F">
        <w:rPr>
          <w:rFonts w:ascii="Twinkl Cursive Looped" w:hAnsi="Twinkl Cursive Looped"/>
        </w:rPr>
        <w:t xml:space="preserve">  </w:t>
      </w:r>
      <w:r w:rsidR="007E6B34" w:rsidRPr="00C0416F">
        <w:rPr>
          <w:rFonts w:ascii="Twinkl Cursive Looped" w:hAnsi="Twinkl Cursive Looped"/>
          <w:b/>
        </w:rPr>
        <w:br w:type="page"/>
      </w:r>
    </w:p>
    <w:tbl>
      <w:tblPr>
        <w:tblStyle w:val="TableGrid"/>
        <w:tblpPr w:leftFromText="180" w:rightFromText="180" w:horzAnchor="page" w:tblpX="571" w:tblpY="-870"/>
        <w:tblW w:w="15810" w:type="dxa"/>
        <w:tblLook w:val="04A0" w:firstRow="1" w:lastRow="0" w:firstColumn="1" w:lastColumn="0" w:noHBand="0" w:noVBand="1"/>
      </w:tblPr>
      <w:tblGrid>
        <w:gridCol w:w="498"/>
        <w:gridCol w:w="498"/>
        <w:gridCol w:w="264"/>
        <w:gridCol w:w="2961"/>
        <w:gridCol w:w="1445"/>
        <w:gridCol w:w="208"/>
        <w:gridCol w:w="971"/>
        <w:gridCol w:w="267"/>
        <w:gridCol w:w="6"/>
        <w:gridCol w:w="411"/>
        <w:gridCol w:w="544"/>
        <w:gridCol w:w="77"/>
        <w:gridCol w:w="409"/>
        <w:gridCol w:w="625"/>
        <w:gridCol w:w="492"/>
        <w:gridCol w:w="332"/>
        <w:gridCol w:w="7"/>
        <w:gridCol w:w="824"/>
        <w:gridCol w:w="364"/>
        <w:gridCol w:w="251"/>
        <w:gridCol w:w="476"/>
        <w:gridCol w:w="564"/>
        <w:gridCol w:w="235"/>
        <w:gridCol w:w="175"/>
        <w:gridCol w:w="8"/>
        <w:gridCol w:w="1239"/>
        <w:gridCol w:w="109"/>
        <w:gridCol w:w="90"/>
        <w:gridCol w:w="1460"/>
      </w:tblGrid>
      <w:tr w:rsidR="000D3883" w:rsidTr="006050F4">
        <w:trPr>
          <w:trHeight w:val="329"/>
        </w:trPr>
        <w:tc>
          <w:tcPr>
            <w:tcW w:w="498" w:type="dxa"/>
            <w:vMerge w:val="restart"/>
            <w:shd w:val="clear" w:color="auto" w:fill="DEEAF6" w:themeFill="accent1" w:themeFillTint="33"/>
            <w:textDirection w:val="tbRl"/>
          </w:tcPr>
          <w:p w:rsidR="000D3883" w:rsidRDefault="000D3883" w:rsidP="002259A6">
            <w:pPr>
              <w:ind w:left="113" w:right="113"/>
            </w:pPr>
            <w:r w:rsidRPr="00BE5F2A">
              <w:rPr>
                <w:sz w:val="20"/>
              </w:rPr>
              <w:lastRenderedPageBreak/>
              <w:t>Curricu</w:t>
            </w:r>
            <w:r w:rsidRPr="00BE5F2A">
              <w:rPr>
                <w:sz w:val="20"/>
                <w:shd w:val="clear" w:color="auto" w:fill="DEEAF6" w:themeFill="accent1" w:themeFillTint="33"/>
              </w:rPr>
              <w:t>lu</w:t>
            </w:r>
            <w:r w:rsidRPr="00BE5F2A">
              <w:rPr>
                <w:sz w:val="20"/>
              </w:rPr>
              <w:t>m I</w:t>
            </w:r>
            <w:r w:rsidRPr="00BE5F2A">
              <w:rPr>
                <w:sz w:val="20"/>
                <w:shd w:val="clear" w:color="auto" w:fill="DEEAF6" w:themeFill="accent1" w:themeFillTint="33"/>
              </w:rPr>
              <w:t>n</w:t>
            </w:r>
            <w:r w:rsidRPr="00BE5F2A">
              <w:rPr>
                <w:sz w:val="20"/>
              </w:rPr>
              <w:t>tentions</w:t>
            </w:r>
          </w:p>
        </w:tc>
        <w:tc>
          <w:tcPr>
            <w:tcW w:w="498" w:type="dxa"/>
            <w:vMerge w:val="restart"/>
            <w:shd w:val="clear" w:color="auto" w:fill="DEEAF6" w:themeFill="accent1" w:themeFillTint="33"/>
            <w:textDirection w:val="tbRl"/>
          </w:tcPr>
          <w:p w:rsidR="000D3883" w:rsidRPr="002259A6" w:rsidRDefault="000D3883" w:rsidP="002259A6">
            <w:pPr>
              <w:ind w:left="113" w:right="113"/>
              <w:jc w:val="center"/>
              <w:rPr>
                <w:b/>
              </w:rPr>
            </w:pPr>
            <w:r w:rsidRPr="002259A6">
              <w:rPr>
                <w:b/>
              </w:rPr>
              <w:t>Intent</w:t>
            </w:r>
          </w:p>
        </w:tc>
        <w:tc>
          <w:tcPr>
            <w:tcW w:w="264" w:type="dxa"/>
            <w:tcBorders>
              <w:top w:val="nil"/>
              <w:bottom w:val="nil"/>
            </w:tcBorders>
            <w:shd w:val="clear" w:color="auto" w:fill="auto"/>
          </w:tcPr>
          <w:p w:rsidR="000D3883" w:rsidRPr="004716C9" w:rsidRDefault="000D3883" w:rsidP="001F0B10">
            <w:pPr>
              <w:rPr>
                <w:sz w:val="4"/>
              </w:rPr>
            </w:pPr>
          </w:p>
        </w:tc>
        <w:tc>
          <w:tcPr>
            <w:tcW w:w="2961" w:type="dxa"/>
            <w:tcBorders>
              <w:bottom w:val="single" w:sz="4" w:space="0" w:color="auto"/>
            </w:tcBorders>
          </w:tcPr>
          <w:p w:rsidR="000D3883" w:rsidRPr="00905EBF" w:rsidRDefault="000D3883" w:rsidP="001F0B10">
            <w:pPr>
              <w:rPr>
                <w:b/>
                <w:sz w:val="18"/>
                <w:szCs w:val="18"/>
              </w:rPr>
            </w:pPr>
            <w:r w:rsidRPr="00905EBF">
              <w:rPr>
                <w:b/>
                <w:sz w:val="18"/>
                <w:szCs w:val="18"/>
              </w:rPr>
              <w:t>We ensure that every child :</w:t>
            </w:r>
          </w:p>
        </w:tc>
        <w:tc>
          <w:tcPr>
            <w:tcW w:w="11589" w:type="dxa"/>
            <w:gridSpan w:val="25"/>
            <w:tcBorders>
              <w:bottom w:val="single" w:sz="4" w:space="0" w:color="auto"/>
            </w:tcBorders>
            <w:shd w:val="clear" w:color="auto" w:fill="FF0000"/>
          </w:tcPr>
          <w:p w:rsidR="000D3883" w:rsidRPr="00905EBF" w:rsidRDefault="005B0179" w:rsidP="008C4A54">
            <w:pPr>
              <w:jc w:val="center"/>
              <w:rPr>
                <w:b/>
                <w:color w:val="FFFFFF" w:themeColor="background1"/>
                <w:sz w:val="18"/>
                <w:szCs w:val="18"/>
              </w:rPr>
            </w:pPr>
            <w:r>
              <w:rPr>
                <w:b/>
                <w:color w:val="FFFFFF" w:themeColor="background1"/>
                <w:sz w:val="18"/>
                <w:szCs w:val="18"/>
              </w:rPr>
              <w:t>Grows and learns with the gifts we have been given, following in the footsteps of Jesus.</w:t>
            </w:r>
          </w:p>
        </w:tc>
      </w:tr>
      <w:tr w:rsidR="004716C9" w:rsidTr="00BE5F2A">
        <w:trPr>
          <w:trHeight w:val="69"/>
        </w:trPr>
        <w:tc>
          <w:tcPr>
            <w:tcW w:w="498" w:type="dxa"/>
            <w:vMerge/>
            <w:shd w:val="clear" w:color="auto" w:fill="DEEAF6" w:themeFill="accent1" w:themeFillTint="33"/>
          </w:tcPr>
          <w:p w:rsidR="002259A6" w:rsidRDefault="002259A6" w:rsidP="001F0B10"/>
        </w:tc>
        <w:tc>
          <w:tcPr>
            <w:tcW w:w="498" w:type="dxa"/>
            <w:vMerge/>
            <w:shd w:val="clear" w:color="auto" w:fill="DEEAF6" w:themeFill="accent1" w:themeFillTint="33"/>
          </w:tcPr>
          <w:p w:rsidR="002259A6" w:rsidRPr="0021502F" w:rsidRDefault="002259A6" w:rsidP="001F0B10">
            <w:pPr>
              <w:rPr>
                <w:sz w:val="12"/>
                <w:szCs w:val="12"/>
              </w:rPr>
            </w:pPr>
          </w:p>
        </w:tc>
        <w:tc>
          <w:tcPr>
            <w:tcW w:w="264" w:type="dxa"/>
            <w:tcBorders>
              <w:top w:val="nil"/>
              <w:bottom w:val="nil"/>
              <w:right w:val="nil"/>
            </w:tcBorders>
            <w:shd w:val="clear" w:color="auto" w:fill="auto"/>
          </w:tcPr>
          <w:p w:rsidR="002259A6" w:rsidRPr="004716C9" w:rsidRDefault="002259A6" w:rsidP="001F0B10">
            <w:pPr>
              <w:rPr>
                <w:sz w:val="4"/>
                <w:szCs w:val="12"/>
              </w:rPr>
            </w:pPr>
          </w:p>
        </w:tc>
        <w:tc>
          <w:tcPr>
            <w:tcW w:w="2961" w:type="dxa"/>
            <w:tcBorders>
              <w:left w:val="nil"/>
              <w:right w:val="nil"/>
            </w:tcBorders>
          </w:tcPr>
          <w:p w:rsidR="002259A6" w:rsidRPr="0021502F" w:rsidRDefault="002259A6" w:rsidP="001F0B10">
            <w:pPr>
              <w:rPr>
                <w:sz w:val="12"/>
                <w:szCs w:val="12"/>
              </w:rPr>
            </w:pPr>
          </w:p>
        </w:tc>
        <w:tc>
          <w:tcPr>
            <w:tcW w:w="1653" w:type="dxa"/>
            <w:gridSpan w:val="2"/>
            <w:tcBorders>
              <w:left w:val="nil"/>
              <w:right w:val="nil"/>
            </w:tcBorders>
          </w:tcPr>
          <w:p w:rsidR="002259A6" w:rsidRPr="0021502F" w:rsidRDefault="002259A6" w:rsidP="001F0B10">
            <w:pPr>
              <w:rPr>
                <w:sz w:val="12"/>
                <w:szCs w:val="12"/>
              </w:rPr>
            </w:pPr>
          </w:p>
        </w:tc>
        <w:tc>
          <w:tcPr>
            <w:tcW w:w="1655" w:type="dxa"/>
            <w:gridSpan w:val="4"/>
            <w:tcBorders>
              <w:left w:val="nil"/>
              <w:right w:val="nil"/>
            </w:tcBorders>
          </w:tcPr>
          <w:p w:rsidR="002259A6" w:rsidRPr="0021502F" w:rsidRDefault="002259A6" w:rsidP="001F0B10">
            <w:pPr>
              <w:rPr>
                <w:sz w:val="12"/>
                <w:szCs w:val="12"/>
              </w:rPr>
            </w:pPr>
          </w:p>
        </w:tc>
        <w:tc>
          <w:tcPr>
            <w:tcW w:w="1655" w:type="dxa"/>
            <w:gridSpan w:val="4"/>
            <w:tcBorders>
              <w:left w:val="nil"/>
              <w:right w:val="nil"/>
            </w:tcBorders>
          </w:tcPr>
          <w:p w:rsidR="002259A6" w:rsidRPr="0021502F" w:rsidRDefault="002259A6" w:rsidP="001F0B10">
            <w:pPr>
              <w:rPr>
                <w:sz w:val="12"/>
                <w:szCs w:val="12"/>
              </w:rPr>
            </w:pPr>
          </w:p>
        </w:tc>
        <w:tc>
          <w:tcPr>
            <w:tcW w:w="1655" w:type="dxa"/>
            <w:gridSpan w:val="4"/>
            <w:tcBorders>
              <w:left w:val="nil"/>
              <w:right w:val="nil"/>
            </w:tcBorders>
          </w:tcPr>
          <w:p w:rsidR="002259A6" w:rsidRPr="0021502F" w:rsidRDefault="002259A6" w:rsidP="001F0B10">
            <w:pPr>
              <w:rPr>
                <w:sz w:val="12"/>
                <w:szCs w:val="12"/>
              </w:rPr>
            </w:pPr>
          </w:p>
        </w:tc>
        <w:tc>
          <w:tcPr>
            <w:tcW w:w="1655" w:type="dxa"/>
            <w:gridSpan w:val="4"/>
            <w:tcBorders>
              <w:left w:val="nil"/>
              <w:right w:val="nil"/>
            </w:tcBorders>
          </w:tcPr>
          <w:p w:rsidR="002259A6" w:rsidRPr="0021502F" w:rsidRDefault="002259A6" w:rsidP="001F0B10">
            <w:pPr>
              <w:rPr>
                <w:sz w:val="12"/>
                <w:szCs w:val="12"/>
              </w:rPr>
            </w:pPr>
          </w:p>
        </w:tc>
        <w:tc>
          <w:tcPr>
            <w:tcW w:w="1657" w:type="dxa"/>
            <w:gridSpan w:val="4"/>
            <w:tcBorders>
              <w:left w:val="nil"/>
              <w:right w:val="nil"/>
            </w:tcBorders>
          </w:tcPr>
          <w:p w:rsidR="002259A6" w:rsidRPr="0021502F" w:rsidRDefault="002259A6" w:rsidP="001F0B10">
            <w:pPr>
              <w:rPr>
                <w:sz w:val="12"/>
                <w:szCs w:val="12"/>
              </w:rPr>
            </w:pPr>
          </w:p>
        </w:tc>
        <w:tc>
          <w:tcPr>
            <w:tcW w:w="1659" w:type="dxa"/>
            <w:gridSpan w:val="3"/>
            <w:tcBorders>
              <w:left w:val="nil"/>
              <w:right w:val="nil"/>
            </w:tcBorders>
          </w:tcPr>
          <w:p w:rsidR="002259A6" w:rsidRPr="0021502F" w:rsidRDefault="002259A6" w:rsidP="001F0B10">
            <w:pPr>
              <w:rPr>
                <w:sz w:val="12"/>
                <w:szCs w:val="12"/>
              </w:rPr>
            </w:pPr>
          </w:p>
        </w:tc>
      </w:tr>
      <w:tr w:rsidR="004716C9" w:rsidTr="00BE5F2A">
        <w:trPr>
          <w:trHeight w:val="347"/>
        </w:trPr>
        <w:tc>
          <w:tcPr>
            <w:tcW w:w="498" w:type="dxa"/>
            <w:vMerge/>
            <w:shd w:val="clear" w:color="auto" w:fill="DEEAF6" w:themeFill="accent1" w:themeFillTint="33"/>
          </w:tcPr>
          <w:p w:rsidR="002259A6" w:rsidRDefault="002259A6" w:rsidP="001F0B10"/>
        </w:tc>
        <w:tc>
          <w:tcPr>
            <w:tcW w:w="498" w:type="dxa"/>
            <w:vMerge/>
            <w:shd w:val="clear" w:color="auto" w:fill="DEEAF6" w:themeFill="accent1" w:themeFillTint="33"/>
          </w:tcPr>
          <w:p w:rsidR="002259A6" w:rsidRDefault="002259A6" w:rsidP="001F0B10"/>
        </w:tc>
        <w:tc>
          <w:tcPr>
            <w:tcW w:w="264" w:type="dxa"/>
            <w:tcBorders>
              <w:top w:val="nil"/>
              <w:bottom w:val="nil"/>
            </w:tcBorders>
            <w:shd w:val="clear" w:color="auto" w:fill="auto"/>
          </w:tcPr>
          <w:p w:rsidR="002259A6" w:rsidRPr="004716C9" w:rsidRDefault="002259A6" w:rsidP="001F0B10">
            <w:pPr>
              <w:rPr>
                <w:sz w:val="4"/>
              </w:rPr>
            </w:pPr>
          </w:p>
        </w:tc>
        <w:tc>
          <w:tcPr>
            <w:tcW w:w="2961" w:type="dxa"/>
            <w:tcBorders>
              <w:bottom w:val="single" w:sz="4" w:space="0" w:color="auto"/>
            </w:tcBorders>
            <w:shd w:val="clear" w:color="auto" w:fill="DEEAF6" w:themeFill="accent1" w:themeFillTint="33"/>
          </w:tcPr>
          <w:p w:rsidR="002259A6" w:rsidRPr="009A0E94" w:rsidRDefault="00E25253" w:rsidP="008C4A54">
            <w:pPr>
              <w:rPr>
                <w:b/>
                <w:sz w:val="16"/>
              </w:rPr>
            </w:pPr>
            <w:r>
              <w:rPr>
                <w:b/>
                <w:sz w:val="16"/>
              </w:rPr>
              <w:t xml:space="preserve">Design Principles  </w:t>
            </w:r>
            <w:r w:rsidR="002259A6" w:rsidRPr="009A0E94">
              <w:rPr>
                <w:b/>
                <w:sz w:val="16"/>
              </w:rPr>
              <w:t>:</w:t>
            </w:r>
          </w:p>
        </w:tc>
        <w:tc>
          <w:tcPr>
            <w:tcW w:w="3852" w:type="dxa"/>
            <w:gridSpan w:val="7"/>
            <w:tcBorders>
              <w:bottom w:val="single" w:sz="4" w:space="0" w:color="auto"/>
            </w:tcBorders>
            <w:shd w:val="clear" w:color="auto" w:fill="DEEAF6" w:themeFill="accent1" w:themeFillTint="33"/>
          </w:tcPr>
          <w:p w:rsidR="002259A6" w:rsidRDefault="00E25253" w:rsidP="008C4A54">
            <w:pPr>
              <w:jc w:val="center"/>
              <w:rPr>
                <w:b/>
                <w:sz w:val="16"/>
                <w:szCs w:val="16"/>
              </w:rPr>
            </w:pPr>
            <w:r w:rsidRPr="00905EBF">
              <w:rPr>
                <w:b/>
                <w:sz w:val="16"/>
                <w:szCs w:val="16"/>
              </w:rPr>
              <w:t>Head</w:t>
            </w:r>
          </w:p>
          <w:p w:rsidR="00EC14EF" w:rsidRPr="00905EBF" w:rsidRDefault="00EC14EF" w:rsidP="008C4A54">
            <w:pPr>
              <w:jc w:val="center"/>
              <w:rPr>
                <w:b/>
                <w:sz w:val="16"/>
                <w:szCs w:val="16"/>
              </w:rPr>
            </w:pPr>
            <w:r>
              <w:rPr>
                <w:b/>
                <w:sz w:val="16"/>
                <w:szCs w:val="16"/>
              </w:rPr>
              <w:t>Knowledge and skills</w:t>
            </w:r>
          </w:p>
        </w:tc>
        <w:tc>
          <w:tcPr>
            <w:tcW w:w="3857" w:type="dxa"/>
            <w:gridSpan w:val="10"/>
            <w:tcBorders>
              <w:bottom w:val="single" w:sz="4" w:space="0" w:color="auto"/>
            </w:tcBorders>
            <w:shd w:val="clear" w:color="auto" w:fill="DEEAF6" w:themeFill="accent1" w:themeFillTint="33"/>
          </w:tcPr>
          <w:p w:rsidR="002259A6" w:rsidRDefault="00E25253" w:rsidP="008C4A54">
            <w:pPr>
              <w:jc w:val="center"/>
              <w:rPr>
                <w:b/>
                <w:sz w:val="16"/>
                <w:szCs w:val="16"/>
              </w:rPr>
            </w:pPr>
            <w:r w:rsidRPr="00905EBF">
              <w:rPr>
                <w:b/>
                <w:sz w:val="16"/>
                <w:szCs w:val="16"/>
              </w:rPr>
              <w:t>Heart</w:t>
            </w:r>
          </w:p>
          <w:p w:rsidR="00EC14EF" w:rsidRPr="00905EBF" w:rsidRDefault="00EC14EF" w:rsidP="008C4A54">
            <w:pPr>
              <w:jc w:val="center"/>
              <w:rPr>
                <w:b/>
                <w:sz w:val="16"/>
                <w:szCs w:val="16"/>
              </w:rPr>
            </w:pPr>
            <w:r>
              <w:rPr>
                <w:b/>
                <w:sz w:val="16"/>
                <w:szCs w:val="16"/>
              </w:rPr>
              <w:t>Character Building</w:t>
            </w:r>
          </w:p>
        </w:tc>
        <w:tc>
          <w:tcPr>
            <w:tcW w:w="3880" w:type="dxa"/>
            <w:gridSpan w:val="8"/>
            <w:tcBorders>
              <w:bottom w:val="single" w:sz="4" w:space="0" w:color="auto"/>
            </w:tcBorders>
            <w:shd w:val="clear" w:color="auto" w:fill="DEEAF6" w:themeFill="accent1" w:themeFillTint="33"/>
          </w:tcPr>
          <w:p w:rsidR="002259A6" w:rsidRDefault="00E25253" w:rsidP="008C4A54">
            <w:pPr>
              <w:jc w:val="center"/>
              <w:rPr>
                <w:b/>
                <w:sz w:val="16"/>
                <w:szCs w:val="16"/>
              </w:rPr>
            </w:pPr>
            <w:r w:rsidRPr="00905EBF">
              <w:rPr>
                <w:b/>
                <w:sz w:val="16"/>
                <w:szCs w:val="16"/>
              </w:rPr>
              <w:t>Hand</w:t>
            </w:r>
          </w:p>
          <w:p w:rsidR="00EC14EF" w:rsidRPr="00905EBF" w:rsidRDefault="00EC14EF" w:rsidP="008C4A54">
            <w:pPr>
              <w:jc w:val="center"/>
              <w:rPr>
                <w:b/>
                <w:sz w:val="16"/>
                <w:szCs w:val="16"/>
              </w:rPr>
            </w:pPr>
            <w:r>
              <w:rPr>
                <w:b/>
                <w:sz w:val="16"/>
                <w:szCs w:val="16"/>
              </w:rPr>
              <w:t>Application of knowledge and skills</w:t>
            </w:r>
          </w:p>
        </w:tc>
      </w:tr>
      <w:tr w:rsidR="00BE5F2A" w:rsidTr="00BE5F2A">
        <w:trPr>
          <w:trHeight w:val="69"/>
        </w:trPr>
        <w:tc>
          <w:tcPr>
            <w:tcW w:w="498" w:type="dxa"/>
            <w:vMerge/>
            <w:shd w:val="clear" w:color="auto" w:fill="DEEAF6" w:themeFill="accent1" w:themeFillTint="33"/>
          </w:tcPr>
          <w:p w:rsidR="002259A6" w:rsidRDefault="002259A6" w:rsidP="001F0B10"/>
        </w:tc>
        <w:tc>
          <w:tcPr>
            <w:tcW w:w="498" w:type="dxa"/>
            <w:vMerge/>
            <w:shd w:val="clear" w:color="auto" w:fill="DEEAF6" w:themeFill="accent1" w:themeFillTint="33"/>
          </w:tcPr>
          <w:p w:rsidR="002259A6" w:rsidRPr="0021502F" w:rsidRDefault="002259A6" w:rsidP="001F0B10">
            <w:pPr>
              <w:rPr>
                <w:sz w:val="12"/>
                <w:szCs w:val="12"/>
              </w:rPr>
            </w:pPr>
          </w:p>
        </w:tc>
        <w:tc>
          <w:tcPr>
            <w:tcW w:w="264" w:type="dxa"/>
            <w:tcBorders>
              <w:top w:val="nil"/>
              <w:bottom w:val="nil"/>
              <w:right w:val="nil"/>
            </w:tcBorders>
            <w:shd w:val="clear" w:color="auto" w:fill="auto"/>
          </w:tcPr>
          <w:p w:rsidR="002259A6" w:rsidRPr="004716C9" w:rsidRDefault="002259A6" w:rsidP="001F0B10">
            <w:pPr>
              <w:rPr>
                <w:sz w:val="4"/>
                <w:szCs w:val="12"/>
              </w:rPr>
            </w:pPr>
          </w:p>
        </w:tc>
        <w:tc>
          <w:tcPr>
            <w:tcW w:w="2961" w:type="dxa"/>
            <w:tcBorders>
              <w:left w:val="nil"/>
              <w:right w:val="nil"/>
            </w:tcBorders>
            <w:shd w:val="clear" w:color="auto" w:fill="auto"/>
          </w:tcPr>
          <w:p w:rsidR="002259A6" w:rsidRPr="008430B7" w:rsidRDefault="002259A6" w:rsidP="009E13FD">
            <w:pPr>
              <w:pStyle w:val="TableParagraph"/>
              <w:spacing w:before="15" w:line="276" w:lineRule="auto"/>
              <w:ind w:left="145" w:right="138" w:hanging="2"/>
              <w:jc w:val="center"/>
              <w:rPr>
                <w:sz w:val="12"/>
                <w:szCs w:val="12"/>
              </w:rPr>
            </w:pPr>
          </w:p>
        </w:tc>
        <w:tc>
          <w:tcPr>
            <w:tcW w:w="2624" w:type="dxa"/>
            <w:gridSpan w:val="3"/>
            <w:tcBorders>
              <w:left w:val="nil"/>
              <w:right w:val="nil"/>
            </w:tcBorders>
            <w:shd w:val="clear" w:color="auto" w:fill="auto"/>
          </w:tcPr>
          <w:p w:rsidR="002259A6" w:rsidRPr="0021502F" w:rsidRDefault="002259A6" w:rsidP="001F0B10">
            <w:pPr>
              <w:rPr>
                <w:sz w:val="12"/>
                <w:szCs w:val="12"/>
              </w:rPr>
            </w:pPr>
          </w:p>
        </w:tc>
        <w:tc>
          <w:tcPr>
            <w:tcW w:w="1305" w:type="dxa"/>
            <w:gridSpan w:val="5"/>
            <w:tcBorders>
              <w:left w:val="nil"/>
              <w:right w:val="nil"/>
            </w:tcBorders>
            <w:shd w:val="clear" w:color="auto" w:fill="auto"/>
          </w:tcPr>
          <w:p w:rsidR="002259A6" w:rsidRPr="0021502F" w:rsidRDefault="002259A6" w:rsidP="001F0B10">
            <w:pPr>
              <w:rPr>
                <w:sz w:val="12"/>
                <w:szCs w:val="12"/>
              </w:rPr>
            </w:pPr>
          </w:p>
        </w:tc>
        <w:tc>
          <w:tcPr>
            <w:tcW w:w="1526" w:type="dxa"/>
            <w:gridSpan w:val="3"/>
            <w:tcBorders>
              <w:left w:val="nil"/>
              <w:right w:val="nil"/>
            </w:tcBorders>
            <w:shd w:val="clear" w:color="auto" w:fill="auto"/>
          </w:tcPr>
          <w:p w:rsidR="002259A6" w:rsidRPr="0021502F" w:rsidRDefault="002259A6" w:rsidP="001F0B10">
            <w:pPr>
              <w:rPr>
                <w:sz w:val="12"/>
                <w:szCs w:val="12"/>
              </w:rPr>
            </w:pPr>
          </w:p>
        </w:tc>
        <w:tc>
          <w:tcPr>
            <w:tcW w:w="1527" w:type="dxa"/>
            <w:gridSpan w:val="4"/>
            <w:tcBorders>
              <w:left w:val="nil"/>
              <w:right w:val="nil"/>
            </w:tcBorders>
            <w:shd w:val="clear" w:color="auto" w:fill="auto"/>
          </w:tcPr>
          <w:p w:rsidR="002259A6" w:rsidRPr="0021502F" w:rsidRDefault="002259A6" w:rsidP="001F0B10">
            <w:pPr>
              <w:rPr>
                <w:sz w:val="12"/>
                <w:szCs w:val="12"/>
              </w:rPr>
            </w:pPr>
          </w:p>
        </w:tc>
        <w:tc>
          <w:tcPr>
            <w:tcW w:w="1526" w:type="dxa"/>
            <w:gridSpan w:val="4"/>
            <w:tcBorders>
              <w:left w:val="nil"/>
              <w:right w:val="nil"/>
            </w:tcBorders>
            <w:shd w:val="clear" w:color="auto" w:fill="auto"/>
          </w:tcPr>
          <w:p w:rsidR="002259A6" w:rsidRPr="0021502F" w:rsidRDefault="002259A6" w:rsidP="001F0B10">
            <w:pPr>
              <w:rPr>
                <w:sz w:val="12"/>
                <w:szCs w:val="12"/>
              </w:rPr>
            </w:pPr>
          </w:p>
        </w:tc>
        <w:tc>
          <w:tcPr>
            <w:tcW w:w="1531" w:type="dxa"/>
            <w:gridSpan w:val="4"/>
            <w:tcBorders>
              <w:left w:val="nil"/>
              <w:right w:val="nil"/>
            </w:tcBorders>
            <w:shd w:val="clear" w:color="auto" w:fill="auto"/>
          </w:tcPr>
          <w:p w:rsidR="002259A6" w:rsidRPr="0021502F" w:rsidRDefault="002259A6" w:rsidP="001F0B10">
            <w:pPr>
              <w:rPr>
                <w:sz w:val="12"/>
                <w:szCs w:val="12"/>
              </w:rPr>
            </w:pPr>
          </w:p>
        </w:tc>
        <w:tc>
          <w:tcPr>
            <w:tcW w:w="1550" w:type="dxa"/>
            <w:gridSpan w:val="2"/>
            <w:tcBorders>
              <w:left w:val="nil"/>
              <w:right w:val="nil"/>
            </w:tcBorders>
            <w:shd w:val="clear" w:color="auto" w:fill="auto"/>
          </w:tcPr>
          <w:p w:rsidR="002259A6" w:rsidRPr="0021502F" w:rsidRDefault="002259A6" w:rsidP="001F0B10">
            <w:pPr>
              <w:rPr>
                <w:sz w:val="12"/>
                <w:szCs w:val="12"/>
              </w:rPr>
            </w:pPr>
          </w:p>
        </w:tc>
      </w:tr>
      <w:tr w:rsidR="004716C9" w:rsidTr="00BE5F2A">
        <w:trPr>
          <w:trHeight w:val="1258"/>
        </w:trPr>
        <w:tc>
          <w:tcPr>
            <w:tcW w:w="498" w:type="dxa"/>
            <w:vMerge/>
            <w:tcBorders>
              <w:bottom w:val="single" w:sz="4" w:space="0" w:color="auto"/>
            </w:tcBorders>
            <w:shd w:val="clear" w:color="auto" w:fill="DEEAF6" w:themeFill="accent1" w:themeFillTint="33"/>
          </w:tcPr>
          <w:p w:rsidR="002259A6" w:rsidRDefault="002259A6" w:rsidP="001F0B10"/>
        </w:tc>
        <w:tc>
          <w:tcPr>
            <w:tcW w:w="498" w:type="dxa"/>
            <w:vMerge/>
            <w:shd w:val="clear" w:color="auto" w:fill="DEEAF6" w:themeFill="accent1" w:themeFillTint="33"/>
          </w:tcPr>
          <w:p w:rsidR="002259A6" w:rsidRDefault="002259A6" w:rsidP="001F0B10"/>
        </w:tc>
        <w:tc>
          <w:tcPr>
            <w:tcW w:w="264" w:type="dxa"/>
            <w:tcBorders>
              <w:top w:val="nil"/>
              <w:bottom w:val="nil"/>
            </w:tcBorders>
          </w:tcPr>
          <w:p w:rsidR="002259A6" w:rsidRPr="004716C9" w:rsidRDefault="002259A6" w:rsidP="001F0B10">
            <w:pPr>
              <w:rPr>
                <w:sz w:val="4"/>
              </w:rPr>
            </w:pPr>
          </w:p>
        </w:tc>
        <w:tc>
          <w:tcPr>
            <w:tcW w:w="2961" w:type="dxa"/>
            <w:tcBorders>
              <w:bottom w:val="single" w:sz="4" w:space="0" w:color="auto"/>
            </w:tcBorders>
            <w:shd w:val="clear" w:color="auto" w:fill="DEEAF6" w:themeFill="accent1" w:themeFillTint="33"/>
          </w:tcPr>
          <w:p w:rsidR="002259A6" w:rsidRPr="00B3291D" w:rsidRDefault="00E25253" w:rsidP="00E25253">
            <w:pPr>
              <w:rPr>
                <w:b/>
                <w:sz w:val="18"/>
                <w:szCs w:val="18"/>
              </w:rPr>
            </w:pPr>
            <w:r w:rsidRPr="00B3291D">
              <w:rPr>
                <w:b/>
                <w:sz w:val="18"/>
                <w:szCs w:val="18"/>
              </w:rPr>
              <w:t>The aims</w:t>
            </w:r>
            <w:r w:rsidR="002259A6" w:rsidRPr="00B3291D">
              <w:rPr>
                <w:b/>
                <w:sz w:val="18"/>
                <w:szCs w:val="18"/>
              </w:rPr>
              <w:t xml:space="preserve"> of the curriculum at </w:t>
            </w:r>
            <w:r w:rsidRPr="00B3291D">
              <w:rPr>
                <w:b/>
                <w:sz w:val="18"/>
                <w:szCs w:val="18"/>
              </w:rPr>
              <w:t xml:space="preserve">English Martyrs  </w:t>
            </w:r>
            <w:r w:rsidR="002259A6" w:rsidRPr="00B3291D">
              <w:rPr>
                <w:b/>
                <w:sz w:val="18"/>
                <w:szCs w:val="18"/>
              </w:rPr>
              <w:t>Catholic Voluntary academy.</w:t>
            </w:r>
          </w:p>
        </w:tc>
        <w:tc>
          <w:tcPr>
            <w:tcW w:w="1653" w:type="dxa"/>
            <w:gridSpan w:val="2"/>
            <w:tcBorders>
              <w:bottom w:val="single" w:sz="4" w:space="0" w:color="auto"/>
            </w:tcBorders>
            <w:shd w:val="clear" w:color="auto" w:fill="DEEAF6" w:themeFill="accent1" w:themeFillTint="33"/>
          </w:tcPr>
          <w:p w:rsidR="002259A6" w:rsidRPr="00905EBF" w:rsidRDefault="00E25253" w:rsidP="004009BA">
            <w:pPr>
              <w:rPr>
                <w:b/>
                <w:sz w:val="14"/>
              </w:rPr>
            </w:pPr>
            <w:r w:rsidRPr="00905EBF">
              <w:rPr>
                <w:b/>
                <w:sz w:val="14"/>
              </w:rPr>
              <w:t>To embed the Catholic ethos and values in all areas of the curriculum engaging the children to Encounter Jesus, understand and be involved in Discipleship and Missionary Discipleship.</w:t>
            </w:r>
          </w:p>
        </w:tc>
        <w:tc>
          <w:tcPr>
            <w:tcW w:w="1655" w:type="dxa"/>
            <w:gridSpan w:val="4"/>
            <w:tcBorders>
              <w:bottom w:val="single" w:sz="4" w:space="0" w:color="auto"/>
            </w:tcBorders>
            <w:shd w:val="clear" w:color="auto" w:fill="DEEAF6" w:themeFill="accent1" w:themeFillTint="33"/>
          </w:tcPr>
          <w:p w:rsidR="002259A6" w:rsidRPr="00905EBF" w:rsidRDefault="00E25253" w:rsidP="00DE1883">
            <w:pPr>
              <w:rPr>
                <w:b/>
                <w:sz w:val="14"/>
              </w:rPr>
            </w:pPr>
            <w:r w:rsidRPr="00905EBF">
              <w:rPr>
                <w:b/>
                <w:sz w:val="14"/>
              </w:rPr>
              <w:t>To teach relevant knowledge and skills and provide opportunities for our children to apply them using the</w:t>
            </w:r>
            <w:r w:rsidR="006050F4" w:rsidRPr="00905EBF">
              <w:rPr>
                <w:b/>
                <w:sz w:val="14"/>
              </w:rPr>
              <w:t xml:space="preserve"> National Curriculum Guidelines  shaping  our bespoke curriculum. To expose our children to a rich range of vocabulary through the knowledge we teach and the experiences we provide.</w:t>
            </w:r>
          </w:p>
        </w:tc>
        <w:tc>
          <w:tcPr>
            <w:tcW w:w="1655" w:type="dxa"/>
            <w:gridSpan w:val="4"/>
            <w:tcBorders>
              <w:bottom w:val="single" w:sz="4" w:space="0" w:color="auto"/>
            </w:tcBorders>
            <w:shd w:val="clear" w:color="auto" w:fill="DEEAF6" w:themeFill="accent1" w:themeFillTint="33"/>
          </w:tcPr>
          <w:p w:rsidR="002259A6" w:rsidRPr="00905EBF" w:rsidRDefault="00E25253" w:rsidP="00E25253">
            <w:pPr>
              <w:rPr>
                <w:b/>
                <w:sz w:val="14"/>
              </w:rPr>
            </w:pPr>
            <w:r w:rsidRPr="00905EBF">
              <w:rPr>
                <w:b/>
                <w:sz w:val="14"/>
              </w:rPr>
              <w:t>To ensure learning is coherent and links are made within subjects, across year groups and between subjects ensuring that all children have a clear understanding of the why and how they are being taught.</w:t>
            </w:r>
          </w:p>
        </w:tc>
        <w:tc>
          <w:tcPr>
            <w:tcW w:w="1655" w:type="dxa"/>
            <w:gridSpan w:val="4"/>
            <w:tcBorders>
              <w:bottom w:val="single" w:sz="4" w:space="0" w:color="auto"/>
            </w:tcBorders>
            <w:shd w:val="clear" w:color="auto" w:fill="DEEAF6" w:themeFill="accent1" w:themeFillTint="33"/>
          </w:tcPr>
          <w:p w:rsidR="002259A6" w:rsidRPr="00905EBF" w:rsidRDefault="006050F4" w:rsidP="006050F4">
            <w:pPr>
              <w:rPr>
                <w:b/>
                <w:sz w:val="14"/>
              </w:rPr>
            </w:pPr>
            <w:r w:rsidRPr="00905EBF">
              <w:rPr>
                <w:b/>
                <w:sz w:val="14"/>
              </w:rPr>
              <w:t xml:space="preserve">To </w:t>
            </w:r>
            <w:r w:rsidR="005B0179">
              <w:rPr>
                <w:b/>
                <w:sz w:val="14"/>
              </w:rPr>
              <w:t xml:space="preserve">grow </w:t>
            </w:r>
            <w:r w:rsidR="00A30FB2">
              <w:rPr>
                <w:b/>
                <w:sz w:val="14"/>
              </w:rPr>
              <w:t xml:space="preserve">our characteristics through teaching our school virtues,  fostering </w:t>
            </w:r>
            <w:r w:rsidRPr="00905EBF">
              <w:rPr>
                <w:b/>
                <w:sz w:val="14"/>
              </w:rPr>
              <w:t xml:space="preserve"> a love of learning through highly engaging teaching and experiences.</w:t>
            </w:r>
          </w:p>
        </w:tc>
        <w:tc>
          <w:tcPr>
            <w:tcW w:w="1655" w:type="dxa"/>
            <w:gridSpan w:val="4"/>
            <w:tcBorders>
              <w:bottom w:val="single" w:sz="4" w:space="0" w:color="auto"/>
            </w:tcBorders>
            <w:shd w:val="clear" w:color="auto" w:fill="DEEAF6" w:themeFill="accent1" w:themeFillTint="33"/>
          </w:tcPr>
          <w:p w:rsidR="002259A6" w:rsidRPr="00905EBF" w:rsidRDefault="006050F4" w:rsidP="00DE1883">
            <w:pPr>
              <w:rPr>
                <w:b/>
                <w:sz w:val="14"/>
              </w:rPr>
            </w:pPr>
            <w:r w:rsidRPr="00905EBF">
              <w:rPr>
                <w:b/>
                <w:sz w:val="14"/>
              </w:rPr>
              <w:t xml:space="preserve"> To</w:t>
            </w:r>
            <w:r w:rsidR="002259A6" w:rsidRPr="00905EBF">
              <w:rPr>
                <w:b/>
                <w:sz w:val="14"/>
              </w:rPr>
              <w:t xml:space="preserve"> meet the needs of all learners in our curriculum, challenging them and enabling them to problem solve and undertake learning at a deeper level.</w:t>
            </w:r>
          </w:p>
        </w:tc>
        <w:tc>
          <w:tcPr>
            <w:tcW w:w="1657" w:type="dxa"/>
            <w:gridSpan w:val="4"/>
            <w:tcBorders>
              <w:bottom w:val="single" w:sz="4" w:space="0" w:color="auto"/>
            </w:tcBorders>
            <w:shd w:val="clear" w:color="auto" w:fill="DEEAF6" w:themeFill="accent1" w:themeFillTint="33"/>
          </w:tcPr>
          <w:p w:rsidR="002259A6" w:rsidRPr="00905EBF" w:rsidRDefault="006050F4" w:rsidP="00DE1883">
            <w:pPr>
              <w:rPr>
                <w:b/>
                <w:sz w:val="14"/>
              </w:rPr>
            </w:pPr>
            <w:r w:rsidRPr="00905EBF">
              <w:rPr>
                <w:b/>
                <w:sz w:val="14"/>
              </w:rPr>
              <w:t>To</w:t>
            </w:r>
            <w:r w:rsidR="002259A6" w:rsidRPr="00905EBF">
              <w:rPr>
                <w:b/>
                <w:sz w:val="14"/>
              </w:rPr>
              <w:t xml:space="preserve"> encourage our children to share their learning with each other, their families and the wider community. To </w:t>
            </w:r>
            <w:r w:rsidRPr="00905EBF">
              <w:rPr>
                <w:b/>
                <w:sz w:val="14"/>
              </w:rPr>
              <w:t xml:space="preserve">promote and model positive learning attitudes </w:t>
            </w:r>
            <w:r w:rsidR="002259A6" w:rsidRPr="00905EBF">
              <w:rPr>
                <w:b/>
                <w:sz w:val="14"/>
              </w:rPr>
              <w:t>understand</w:t>
            </w:r>
            <w:r w:rsidRPr="00905EBF">
              <w:rPr>
                <w:b/>
                <w:sz w:val="14"/>
              </w:rPr>
              <w:t>ing</w:t>
            </w:r>
            <w:r w:rsidR="002259A6" w:rsidRPr="00905EBF">
              <w:rPr>
                <w:b/>
                <w:sz w:val="14"/>
              </w:rPr>
              <w:t xml:space="preserve"> our </w:t>
            </w:r>
            <w:r w:rsidRPr="00905EBF">
              <w:rPr>
                <w:b/>
                <w:sz w:val="14"/>
              </w:rPr>
              <w:t>school v</w:t>
            </w:r>
            <w:r w:rsidR="00A30FB2">
              <w:rPr>
                <w:b/>
                <w:sz w:val="14"/>
              </w:rPr>
              <w:t>irtues</w:t>
            </w:r>
            <w:r w:rsidRPr="00905EBF">
              <w:rPr>
                <w:b/>
                <w:sz w:val="14"/>
              </w:rPr>
              <w:t xml:space="preserve"> and British Values </w:t>
            </w:r>
            <w:r w:rsidR="002259A6" w:rsidRPr="00905EBF">
              <w:rPr>
                <w:b/>
                <w:sz w:val="14"/>
              </w:rPr>
              <w:t>learn</w:t>
            </w:r>
            <w:r w:rsidRPr="00905EBF">
              <w:rPr>
                <w:b/>
                <w:sz w:val="14"/>
              </w:rPr>
              <w:t xml:space="preserve">ing </w:t>
            </w:r>
            <w:r w:rsidR="002259A6" w:rsidRPr="00905EBF">
              <w:rPr>
                <w:b/>
                <w:sz w:val="14"/>
              </w:rPr>
              <w:t xml:space="preserve"> from others around us.</w:t>
            </w:r>
          </w:p>
        </w:tc>
        <w:tc>
          <w:tcPr>
            <w:tcW w:w="1659" w:type="dxa"/>
            <w:gridSpan w:val="3"/>
            <w:tcBorders>
              <w:bottom w:val="single" w:sz="4" w:space="0" w:color="auto"/>
            </w:tcBorders>
            <w:shd w:val="clear" w:color="auto" w:fill="DEEAF6" w:themeFill="accent1" w:themeFillTint="33"/>
          </w:tcPr>
          <w:p w:rsidR="002259A6" w:rsidRPr="00905EBF" w:rsidRDefault="006050F4" w:rsidP="006050F4">
            <w:pPr>
              <w:rPr>
                <w:b/>
                <w:sz w:val="14"/>
              </w:rPr>
            </w:pPr>
            <w:r w:rsidRPr="00905EBF">
              <w:rPr>
                <w:b/>
                <w:sz w:val="14"/>
              </w:rPr>
              <w:t xml:space="preserve">To create a meaningful and rich dialogue about the world around us </w:t>
            </w:r>
            <w:r w:rsidR="002259A6" w:rsidRPr="00905EBF">
              <w:rPr>
                <w:b/>
                <w:sz w:val="14"/>
              </w:rPr>
              <w:t xml:space="preserve">preparing our children for their </w:t>
            </w:r>
            <w:r w:rsidRPr="00905EBF">
              <w:rPr>
                <w:b/>
                <w:sz w:val="14"/>
              </w:rPr>
              <w:t>next steps in learning.</w:t>
            </w:r>
          </w:p>
        </w:tc>
      </w:tr>
      <w:tr w:rsidR="004716C9" w:rsidTr="00BE5F2A">
        <w:trPr>
          <w:trHeight w:val="69"/>
        </w:trPr>
        <w:tc>
          <w:tcPr>
            <w:tcW w:w="498" w:type="dxa"/>
            <w:tcBorders>
              <w:left w:val="nil"/>
            </w:tcBorders>
          </w:tcPr>
          <w:p w:rsidR="002259A6" w:rsidRPr="004009BA" w:rsidRDefault="002259A6" w:rsidP="009E13FD">
            <w:pPr>
              <w:ind w:left="113" w:right="113"/>
              <w:rPr>
                <w:sz w:val="10"/>
                <w:szCs w:val="12"/>
              </w:rPr>
            </w:pPr>
          </w:p>
        </w:tc>
        <w:tc>
          <w:tcPr>
            <w:tcW w:w="498" w:type="dxa"/>
            <w:vMerge/>
            <w:shd w:val="clear" w:color="auto" w:fill="DEEAF6" w:themeFill="accent1" w:themeFillTint="33"/>
          </w:tcPr>
          <w:p w:rsidR="002259A6" w:rsidRPr="008430B7" w:rsidRDefault="002259A6" w:rsidP="001F0B10">
            <w:pPr>
              <w:rPr>
                <w:sz w:val="12"/>
                <w:szCs w:val="12"/>
              </w:rPr>
            </w:pPr>
          </w:p>
        </w:tc>
        <w:tc>
          <w:tcPr>
            <w:tcW w:w="264" w:type="dxa"/>
            <w:tcBorders>
              <w:top w:val="nil"/>
              <w:bottom w:val="nil"/>
              <w:right w:val="nil"/>
            </w:tcBorders>
          </w:tcPr>
          <w:p w:rsidR="002259A6" w:rsidRPr="004716C9" w:rsidRDefault="002259A6" w:rsidP="001F0B10">
            <w:pPr>
              <w:rPr>
                <w:sz w:val="4"/>
                <w:szCs w:val="12"/>
              </w:rPr>
            </w:pPr>
          </w:p>
        </w:tc>
        <w:tc>
          <w:tcPr>
            <w:tcW w:w="2961" w:type="dxa"/>
            <w:tcBorders>
              <w:left w:val="nil"/>
              <w:right w:val="nil"/>
            </w:tcBorders>
            <w:shd w:val="clear" w:color="auto" w:fill="auto"/>
          </w:tcPr>
          <w:p w:rsidR="002259A6" w:rsidRPr="008430B7" w:rsidRDefault="002259A6" w:rsidP="009E13FD">
            <w:pPr>
              <w:pStyle w:val="TableParagraph"/>
              <w:spacing w:before="15" w:line="276" w:lineRule="auto"/>
              <w:ind w:left="145" w:right="138" w:hanging="2"/>
              <w:jc w:val="center"/>
              <w:rPr>
                <w:sz w:val="12"/>
                <w:szCs w:val="12"/>
              </w:rPr>
            </w:pPr>
          </w:p>
        </w:tc>
        <w:tc>
          <w:tcPr>
            <w:tcW w:w="2624" w:type="dxa"/>
            <w:gridSpan w:val="3"/>
            <w:tcBorders>
              <w:left w:val="nil"/>
              <w:right w:val="nil"/>
            </w:tcBorders>
            <w:shd w:val="clear" w:color="auto" w:fill="auto"/>
          </w:tcPr>
          <w:p w:rsidR="002259A6" w:rsidRPr="008430B7" w:rsidRDefault="002259A6" w:rsidP="001F0B10">
            <w:pPr>
              <w:rPr>
                <w:sz w:val="12"/>
                <w:szCs w:val="12"/>
              </w:rPr>
            </w:pPr>
          </w:p>
        </w:tc>
        <w:tc>
          <w:tcPr>
            <w:tcW w:w="1305" w:type="dxa"/>
            <w:gridSpan w:val="5"/>
            <w:tcBorders>
              <w:left w:val="nil"/>
              <w:right w:val="nil"/>
            </w:tcBorders>
            <w:shd w:val="clear" w:color="auto" w:fill="auto"/>
          </w:tcPr>
          <w:p w:rsidR="002259A6" w:rsidRPr="008430B7" w:rsidRDefault="002259A6" w:rsidP="001F0B10">
            <w:pPr>
              <w:rPr>
                <w:sz w:val="12"/>
                <w:szCs w:val="12"/>
              </w:rPr>
            </w:pPr>
          </w:p>
        </w:tc>
        <w:tc>
          <w:tcPr>
            <w:tcW w:w="1526" w:type="dxa"/>
            <w:gridSpan w:val="3"/>
            <w:tcBorders>
              <w:left w:val="nil"/>
              <w:right w:val="nil"/>
            </w:tcBorders>
            <w:shd w:val="clear" w:color="auto" w:fill="auto"/>
          </w:tcPr>
          <w:p w:rsidR="002259A6" w:rsidRPr="008430B7" w:rsidRDefault="002259A6" w:rsidP="001F0B10">
            <w:pPr>
              <w:rPr>
                <w:sz w:val="12"/>
                <w:szCs w:val="12"/>
              </w:rPr>
            </w:pPr>
          </w:p>
        </w:tc>
        <w:tc>
          <w:tcPr>
            <w:tcW w:w="1527" w:type="dxa"/>
            <w:gridSpan w:val="4"/>
            <w:tcBorders>
              <w:left w:val="nil"/>
              <w:right w:val="nil"/>
            </w:tcBorders>
            <w:shd w:val="clear" w:color="auto" w:fill="auto"/>
          </w:tcPr>
          <w:p w:rsidR="002259A6" w:rsidRPr="008430B7" w:rsidRDefault="002259A6" w:rsidP="001F0B10">
            <w:pPr>
              <w:rPr>
                <w:sz w:val="12"/>
                <w:szCs w:val="12"/>
              </w:rPr>
            </w:pPr>
          </w:p>
        </w:tc>
        <w:tc>
          <w:tcPr>
            <w:tcW w:w="1526" w:type="dxa"/>
            <w:gridSpan w:val="4"/>
            <w:tcBorders>
              <w:left w:val="nil"/>
              <w:right w:val="nil"/>
            </w:tcBorders>
            <w:shd w:val="clear" w:color="auto" w:fill="auto"/>
          </w:tcPr>
          <w:p w:rsidR="002259A6" w:rsidRPr="008430B7" w:rsidRDefault="002259A6" w:rsidP="001F0B10">
            <w:pPr>
              <w:rPr>
                <w:sz w:val="12"/>
                <w:szCs w:val="12"/>
              </w:rPr>
            </w:pPr>
          </w:p>
        </w:tc>
        <w:tc>
          <w:tcPr>
            <w:tcW w:w="1531" w:type="dxa"/>
            <w:gridSpan w:val="4"/>
            <w:tcBorders>
              <w:left w:val="nil"/>
              <w:right w:val="nil"/>
            </w:tcBorders>
            <w:shd w:val="clear" w:color="auto" w:fill="auto"/>
          </w:tcPr>
          <w:p w:rsidR="002259A6" w:rsidRPr="008430B7" w:rsidRDefault="002259A6" w:rsidP="001F0B10">
            <w:pPr>
              <w:rPr>
                <w:sz w:val="12"/>
                <w:szCs w:val="12"/>
              </w:rPr>
            </w:pPr>
          </w:p>
        </w:tc>
        <w:tc>
          <w:tcPr>
            <w:tcW w:w="1550" w:type="dxa"/>
            <w:gridSpan w:val="2"/>
            <w:tcBorders>
              <w:left w:val="nil"/>
              <w:right w:val="nil"/>
            </w:tcBorders>
            <w:shd w:val="clear" w:color="auto" w:fill="auto"/>
          </w:tcPr>
          <w:p w:rsidR="002259A6" w:rsidRPr="008430B7" w:rsidRDefault="002259A6" w:rsidP="001F0B10">
            <w:pPr>
              <w:rPr>
                <w:sz w:val="12"/>
                <w:szCs w:val="12"/>
              </w:rPr>
            </w:pPr>
          </w:p>
        </w:tc>
      </w:tr>
      <w:tr w:rsidR="004716C9" w:rsidTr="00BE5F2A">
        <w:trPr>
          <w:trHeight w:val="329"/>
        </w:trPr>
        <w:tc>
          <w:tcPr>
            <w:tcW w:w="498" w:type="dxa"/>
            <w:vMerge w:val="restart"/>
            <w:shd w:val="clear" w:color="auto" w:fill="DEEAF6" w:themeFill="accent1" w:themeFillTint="33"/>
            <w:textDirection w:val="tbRl"/>
          </w:tcPr>
          <w:p w:rsidR="002259A6" w:rsidRPr="002259A6" w:rsidRDefault="002259A6" w:rsidP="009E13FD">
            <w:pPr>
              <w:ind w:left="113" w:right="113"/>
              <w:rPr>
                <w:sz w:val="20"/>
              </w:rPr>
            </w:pPr>
            <w:r w:rsidRPr="002259A6">
              <w:rPr>
                <w:sz w:val="20"/>
              </w:rPr>
              <w:t>Teaching Intentions</w:t>
            </w:r>
          </w:p>
          <w:p w:rsidR="002259A6" w:rsidRPr="004009BA" w:rsidRDefault="002259A6" w:rsidP="009E13FD">
            <w:pPr>
              <w:ind w:left="113" w:right="113"/>
              <w:rPr>
                <w:sz w:val="10"/>
              </w:rPr>
            </w:pPr>
          </w:p>
        </w:tc>
        <w:tc>
          <w:tcPr>
            <w:tcW w:w="498" w:type="dxa"/>
            <w:vMerge/>
            <w:shd w:val="clear" w:color="auto" w:fill="DEEAF6" w:themeFill="accent1" w:themeFillTint="33"/>
          </w:tcPr>
          <w:p w:rsidR="002259A6" w:rsidRDefault="002259A6" w:rsidP="001F0B10"/>
        </w:tc>
        <w:tc>
          <w:tcPr>
            <w:tcW w:w="264" w:type="dxa"/>
            <w:tcBorders>
              <w:top w:val="nil"/>
              <w:bottom w:val="nil"/>
            </w:tcBorders>
          </w:tcPr>
          <w:p w:rsidR="002259A6" w:rsidRPr="004716C9" w:rsidRDefault="002259A6" w:rsidP="001F0B10">
            <w:pPr>
              <w:rPr>
                <w:sz w:val="4"/>
              </w:rPr>
            </w:pPr>
          </w:p>
        </w:tc>
        <w:tc>
          <w:tcPr>
            <w:tcW w:w="2961" w:type="dxa"/>
            <w:tcBorders>
              <w:bottom w:val="single" w:sz="4" w:space="0" w:color="auto"/>
            </w:tcBorders>
            <w:shd w:val="clear" w:color="auto" w:fill="DEEAF6" w:themeFill="accent1" w:themeFillTint="33"/>
          </w:tcPr>
          <w:p w:rsidR="009E2D6A" w:rsidRPr="00B3291D" w:rsidRDefault="009E2D6A" w:rsidP="008C4A54">
            <w:pPr>
              <w:rPr>
                <w:b/>
                <w:sz w:val="18"/>
                <w:szCs w:val="18"/>
              </w:rPr>
            </w:pPr>
            <w:r w:rsidRPr="009E2D6A">
              <w:rPr>
                <w:b/>
                <w:sz w:val="18"/>
                <w:szCs w:val="18"/>
              </w:rPr>
              <w:t>Through our pedagogy ( our approach to teaching ) we want our children to be explorers, to be creative and critical thinkers using active learning wherever possible.</w:t>
            </w:r>
          </w:p>
        </w:tc>
        <w:tc>
          <w:tcPr>
            <w:tcW w:w="1445" w:type="dxa"/>
            <w:tcBorders>
              <w:bottom w:val="single" w:sz="4" w:space="0" w:color="auto"/>
            </w:tcBorders>
            <w:shd w:val="clear" w:color="auto" w:fill="DEEAF6" w:themeFill="accent1" w:themeFillTint="33"/>
          </w:tcPr>
          <w:p w:rsidR="002259A6" w:rsidRPr="00905EBF" w:rsidRDefault="002259A6" w:rsidP="001F0B10">
            <w:pPr>
              <w:rPr>
                <w:b/>
                <w:sz w:val="14"/>
              </w:rPr>
            </w:pPr>
            <w:r w:rsidRPr="00905EBF">
              <w:rPr>
                <w:b/>
                <w:sz w:val="14"/>
              </w:rPr>
              <w:t>Purpose of the learning is made explicit leading to outcomes.</w:t>
            </w:r>
          </w:p>
        </w:tc>
        <w:tc>
          <w:tcPr>
            <w:tcW w:w="1446" w:type="dxa"/>
            <w:gridSpan w:val="3"/>
            <w:tcBorders>
              <w:bottom w:val="single" w:sz="4" w:space="0" w:color="auto"/>
            </w:tcBorders>
            <w:shd w:val="clear" w:color="auto" w:fill="DEEAF6" w:themeFill="accent1" w:themeFillTint="33"/>
          </w:tcPr>
          <w:p w:rsidR="002259A6" w:rsidRPr="00905EBF" w:rsidRDefault="002259A6" w:rsidP="001F0B10">
            <w:pPr>
              <w:rPr>
                <w:b/>
                <w:sz w:val="14"/>
                <w:highlight w:val="yellow"/>
              </w:rPr>
            </w:pPr>
            <w:r w:rsidRPr="00905EBF">
              <w:rPr>
                <w:b/>
                <w:sz w:val="14"/>
              </w:rPr>
              <w:t>T</w:t>
            </w:r>
            <w:r w:rsidR="00A30FB2">
              <w:rPr>
                <w:b/>
                <w:sz w:val="14"/>
              </w:rPr>
              <w:t xml:space="preserve">o develop all our children to be  </w:t>
            </w:r>
            <w:r w:rsidRPr="00905EBF">
              <w:rPr>
                <w:b/>
                <w:sz w:val="14"/>
              </w:rPr>
              <w:t>explorative, questioning, creative independent learners.</w:t>
            </w:r>
          </w:p>
        </w:tc>
        <w:tc>
          <w:tcPr>
            <w:tcW w:w="1447" w:type="dxa"/>
            <w:gridSpan w:val="5"/>
            <w:tcBorders>
              <w:bottom w:val="single" w:sz="4" w:space="0" w:color="auto"/>
            </w:tcBorders>
            <w:shd w:val="clear" w:color="auto" w:fill="DEEAF6" w:themeFill="accent1" w:themeFillTint="33"/>
          </w:tcPr>
          <w:p w:rsidR="002259A6" w:rsidRPr="00905EBF" w:rsidRDefault="00A30FB2" w:rsidP="001F0B10">
            <w:pPr>
              <w:rPr>
                <w:b/>
                <w:sz w:val="14"/>
              </w:rPr>
            </w:pPr>
            <w:r>
              <w:rPr>
                <w:b/>
                <w:sz w:val="14"/>
              </w:rPr>
              <w:t xml:space="preserve">Use of </w:t>
            </w:r>
            <w:r w:rsidR="002259A6" w:rsidRPr="00905EBF">
              <w:rPr>
                <w:b/>
                <w:sz w:val="14"/>
              </w:rPr>
              <w:t>Modelling</w:t>
            </w:r>
            <w:r>
              <w:rPr>
                <w:b/>
                <w:sz w:val="14"/>
              </w:rPr>
              <w:t xml:space="preserve"> by teachers and children.</w:t>
            </w:r>
          </w:p>
        </w:tc>
        <w:tc>
          <w:tcPr>
            <w:tcW w:w="1449" w:type="dxa"/>
            <w:gridSpan w:val="3"/>
            <w:tcBorders>
              <w:bottom w:val="single" w:sz="4" w:space="0" w:color="auto"/>
            </w:tcBorders>
            <w:shd w:val="clear" w:color="auto" w:fill="DEEAF6" w:themeFill="accent1" w:themeFillTint="33"/>
          </w:tcPr>
          <w:p w:rsidR="002259A6" w:rsidRPr="00905EBF" w:rsidRDefault="002259A6" w:rsidP="001F0B10">
            <w:pPr>
              <w:rPr>
                <w:b/>
                <w:sz w:val="14"/>
              </w:rPr>
            </w:pPr>
            <w:r w:rsidRPr="00905EBF">
              <w:rPr>
                <w:b/>
                <w:sz w:val="14"/>
              </w:rPr>
              <w:t>Questioning</w:t>
            </w:r>
            <w:r w:rsidR="00A30FB2">
              <w:rPr>
                <w:b/>
                <w:sz w:val="14"/>
              </w:rPr>
              <w:t xml:space="preserve"> in all areas of the curriculum.</w:t>
            </w:r>
          </w:p>
        </w:tc>
        <w:tc>
          <w:tcPr>
            <w:tcW w:w="1446" w:type="dxa"/>
            <w:gridSpan w:val="4"/>
            <w:tcBorders>
              <w:bottom w:val="single" w:sz="4" w:space="0" w:color="auto"/>
            </w:tcBorders>
            <w:shd w:val="clear" w:color="auto" w:fill="DEEAF6" w:themeFill="accent1" w:themeFillTint="33"/>
          </w:tcPr>
          <w:p w:rsidR="002259A6" w:rsidRPr="00905EBF" w:rsidRDefault="002259A6" w:rsidP="001F0B10">
            <w:pPr>
              <w:rPr>
                <w:b/>
                <w:sz w:val="14"/>
              </w:rPr>
            </w:pPr>
            <w:r w:rsidRPr="00905EBF">
              <w:rPr>
                <w:b/>
                <w:sz w:val="14"/>
              </w:rPr>
              <w:t>Challenge for all and support where necessary</w:t>
            </w:r>
          </w:p>
        </w:tc>
        <w:tc>
          <w:tcPr>
            <w:tcW w:w="1450" w:type="dxa"/>
            <w:gridSpan w:val="4"/>
            <w:tcBorders>
              <w:bottom w:val="single" w:sz="4" w:space="0" w:color="auto"/>
            </w:tcBorders>
            <w:shd w:val="clear" w:color="auto" w:fill="DEEAF6" w:themeFill="accent1" w:themeFillTint="33"/>
          </w:tcPr>
          <w:p w:rsidR="002259A6" w:rsidRPr="00905EBF" w:rsidRDefault="002259A6" w:rsidP="001F0B10">
            <w:pPr>
              <w:rPr>
                <w:b/>
                <w:sz w:val="14"/>
              </w:rPr>
            </w:pPr>
            <w:r w:rsidRPr="00905EBF">
              <w:rPr>
                <w:b/>
                <w:sz w:val="14"/>
              </w:rPr>
              <w:t>Continuous formative assessment</w:t>
            </w:r>
          </w:p>
        </w:tc>
        <w:tc>
          <w:tcPr>
            <w:tcW w:w="1446" w:type="dxa"/>
            <w:gridSpan w:val="4"/>
            <w:tcBorders>
              <w:bottom w:val="single" w:sz="4" w:space="0" w:color="auto"/>
            </w:tcBorders>
            <w:shd w:val="clear" w:color="auto" w:fill="DEEAF6" w:themeFill="accent1" w:themeFillTint="33"/>
          </w:tcPr>
          <w:p w:rsidR="002259A6" w:rsidRPr="00905EBF" w:rsidRDefault="002259A6" w:rsidP="001F0B10">
            <w:pPr>
              <w:rPr>
                <w:b/>
                <w:sz w:val="14"/>
              </w:rPr>
            </w:pPr>
            <w:r w:rsidRPr="00905EBF">
              <w:rPr>
                <w:b/>
                <w:sz w:val="14"/>
              </w:rPr>
              <w:t>Moderation of assessments and judgements</w:t>
            </w:r>
          </w:p>
        </w:tc>
        <w:tc>
          <w:tcPr>
            <w:tcW w:w="1460" w:type="dxa"/>
            <w:tcBorders>
              <w:bottom w:val="single" w:sz="4" w:space="0" w:color="auto"/>
            </w:tcBorders>
            <w:shd w:val="clear" w:color="auto" w:fill="DEEAF6" w:themeFill="accent1" w:themeFillTint="33"/>
          </w:tcPr>
          <w:p w:rsidR="002259A6" w:rsidRPr="00905EBF" w:rsidRDefault="002259A6" w:rsidP="001F0B10">
            <w:pPr>
              <w:rPr>
                <w:b/>
                <w:sz w:val="14"/>
              </w:rPr>
            </w:pPr>
            <w:r w:rsidRPr="00905EBF">
              <w:rPr>
                <w:b/>
                <w:sz w:val="14"/>
              </w:rPr>
              <w:t>Valuing everyone’s work at whatever ability.</w:t>
            </w:r>
          </w:p>
        </w:tc>
      </w:tr>
      <w:tr w:rsidR="00A30FB2" w:rsidTr="00A30FB2">
        <w:trPr>
          <w:trHeight w:val="329"/>
        </w:trPr>
        <w:tc>
          <w:tcPr>
            <w:tcW w:w="498" w:type="dxa"/>
            <w:vMerge/>
            <w:shd w:val="clear" w:color="auto" w:fill="DEEAF6" w:themeFill="accent1" w:themeFillTint="33"/>
            <w:textDirection w:val="tbRl"/>
          </w:tcPr>
          <w:p w:rsidR="00A30FB2" w:rsidRPr="002259A6" w:rsidRDefault="00A30FB2" w:rsidP="009E13FD">
            <w:pPr>
              <w:ind w:left="113" w:right="113"/>
              <w:rPr>
                <w:sz w:val="20"/>
              </w:rPr>
            </w:pPr>
          </w:p>
        </w:tc>
        <w:tc>
          <w:tcPr>
            <w:tcW w:w="498" w:type="dxa"/>
            <w:vMerge/>
            <w:shd w:val="clear" w:color="auto" w:fill="DEEAF6" w:themeFill="accent1" w:themeFillTint="33"/>
          </w:tcPr>
          <w:p w:rsidR="00A30FB2" w:rsidRDefault="00A30FB2" w:rsidP="001F0B10"/>
        </w:tc>
        <w:tc>
          <w:tcPr>
            <w:tcW w:w="264" w:type="dxa"/>
            <w:tcBorders>
              <w:top w:val="nil"/>
              <w:bottom w:val="nil"/>
            </w:tcBorders>
          </w:tcPr>
          <w:p w:rsidR="00A30FB2" w:rsidRPr="004716C9" w:rsidRDefault="00A30FB2" w:rsidP="001F0B10">
            <w:pPr>
              <w:rPr>
                <w:sz w:val="4"/>
              </w:rPr>
            </w:pPr>
          </w:p>
        </w:tc>
        <w:tc>
          <w:tcPr>
            <w:tcW w:w="2961" w:type="dxa"/>
            <w:tcBorders>
              <w:bottom w:val="single" w:sz="4" w:space="0" w:color="auto"/>
            </w:tcBorders>
            <w:shd w:val="clear" w:color="auto" w:fill="DEEAF6" w:themeFill="accent1" w:themeFillTint="33"/>
          </w:tcPr>
          <w:p w:rsidR="00A30FB2" w:rsidRPr="00B3291D" w:rsidRDefault="00A30FB2" w:rsidP="008C4A54">
            <w:pPr>
              <w:rPr>
                <w:b/>
                <w:sz w:val="18"/>
                <w:szCs w:val="18"/>
              </w:rPr>
            </w:pPr>
            <w:r>
              <w:rPr>
                <w:b/>
                <w:sz w:val="18"/>
                <w:szCs w:val="18"/>
              </w:rPr>
              <w:t>Our School Virtues are taught as part of our curriculum and embedded in all we do.</w:t>
            </w:r>
          </w:p>
        </w:tc>
        <w:tc>
          <w:tcPr>
            <w:tcW w:w="11589" w:type="dxa"/>
            <w:gridSpan w:val="25"/>
            <w:tcBorders>
              <w:bottom w:val="single" w:sz="4" w:space="0" w:color="auto"/>
            </w:tcBorders>
            <w:shd w:val="clear" w:color="auto" w:fill="DEEAF6" w:themeFill="accent1" w:themeFillTint="33"/>
          </w:tcPr>
          <w:p w:rsidR="00A30FB2" w:rsidRPr="00905EBF" w:rsidRDefault="00A30FB2" w:rsidP="001F0B10">
            <w:pPr>
              <w:rPr>
                <w:b/>
                <w:sz w:val="14"/>
              </w:rPr>
            </w:pPr>
            <w:r>
              <w:rPr>
                <w:b/>
                <w:sz w:val="14"/>
              </w:rPr>
              <w:t>FAITH         LOVE         RESPECT         FORGIVENESS        KINDNESS         PATIENCE         COURAGE          CONFIDENCE          LOVE OF LEARNING            RESILIENCE</w:t>
            </w:r>
          </w:p>
          <w:p w:rsidR="00A30FB2" w:rsidRPr="00905EBF" w:rsidRDefault="00A30FB2" w:rsidP="001F0B10">
            <w:pPr>
              <w:rPr>
                <w:b/>
                <w:sz w:val="14"/>
              </w:rPr>
            </w:pPr>
          </w:p>
        </w:tc>
      </w:tr>
      <w:tr w:rsidR="004716C9" w:rsidTr="00BE5F2A">
        <w:trPr>
          <w:trHeight w:val="69"/>
        </w:trPr>
        <w:tc>
          <w:tcPr>
            <w:tcW w:w="498" w:type="dxa"/>
            <w:vMerge/>
            <w:shd w:val="clear" w:color="auto" w:fill="DEEAF6" w:themeFill="accent1" w:themeFillTint="33"/>
          </w:tcPr>
          <w:p w:rsidR="002259A6" w:rsidRDefault="002259A6" w:rsidP="001F0B10"/>
        </w:tc>
        <w:tc>
          <w:tcPr>
            <w:tcW w:w="498" w:type="dxa"/>
            <w:vMerge/>
            <w:shd w:val="clear" w:color="auto" w:fill="DEEAF6" w:themeFill="accent1" w:themeFillTint="33"/>
          </w:tcPr>
          <w:p w:rsidR="002259A6" w:rsidRPr="0021502F" w:rsidRDefault="002259A6" w:rsidP="001F0B10">
            <w:pPr>
              <w:rPr>
                <w:sz w:val="12"/>
                <w:szCs w:val="12"/>
              </w:rPr>
            </w:pPr>
          </w:p>
        </w:tc>
        <w:tc>
          <w:tcPr>
            <w:tcW w:w="264" w:type="dxa"/>
            <w:tcBorders>
              <w:top w:val="nil"/>
              <w:bottom w:val="nil"/>
              <w:right w:val="nil"/>
            </w:tcBorders>
          </w:tcPr>
          <w:p w:rsidR="002259A6" w:rsidRPr="004716C9" w:rsidRDefault="002259A6" w:rsidP="001F0B10">
            <w:pPr>
              <w:rPr>
                <w:sz w:val="4"/>
                <w:szCs w:val="12"/>
              </w:rPr>
            </w:pPr>
          </w:p>
        </w:tc>
        <w:tc>
          <w:tcPr>
            <w:tcW w:w="2961" w:type="dxa"/>
            <w:tcBorders>
              <w:left w:val="nil"/>
              <w:right w:val="nil"/>
            </w:tcBorders>
            <w:shd w:val="clear" w:color="auto" w:fill="auto"/>
          </w:tcPr>
          <w:p w:rsidR="002259A6" w:rsidRPr="00905EBF" w:rsidRDefault="002259A6" w:rsidP="009E13FD">
            <w:pPr>
              <w:pStyle w:val="TableParagraph"/>
              <w:spacing w:before="15" w:line="276" w:lineRule="auto"/>
              <w:ind w:left="145" w:right="138" w:hanging="2"/>
              <w:jc w:val="center"/>
              <w:rPr>
                <w:b/>
                <w:sz w:val="12"/>
                <w:szCs w:val="12"/>
              </w:rPr>
            </w:pPr>
          </w:p>
        </w:tc>
        <w:tc>
          <w:tcPr>
            <w:tcW w:w="2624" w:type="dxa"/>
            <w:gridSpan w:val="3"/>
            <w:tcBorders>
              <w:left w:val="nil"/>
              <w:right w:val="nil"/>
            </w:tcBorders>
            <w:shd w:val="clear" w:color="auto" w:fill="auto"/>
          </w:tcPr>
          <w:p w:rsidR="002259A6" w:rsidRPr="00905EBF" w:rsidRDefault="002259A6" w:rsidP="001F0B10">
            <w:pPr>
              <w:rPr>
                <w:b/>
                <w:sz w:val="12"/>
                <w:szCs w:val="12"/>
              </w:rPr>
            </w:pPr>
          </w:p>
        </w:tc>
        <w:tc>
          <w:tcPr>
            <w:tcW w:w="1305" w:type="dxa"/>
            <w:gridSpan w:val="5"/>
            <w:tcBorders>
              <w:left w:val="nil"/>
              <w:right w:val="nil"/>
            </w:tcBorders>
            <w:shd w:val="clear" w:color="auto" w:fill="auto"/>
          </w:tcPr>
          <w:p w:rsidR="002259A6" w:rsidRPr="00905EBF" w:rsidRDefault="002259A6" w:rsidP="001F0B10">
            <w:pPr>
              <w:rPr>
                <w:b/>
                <w:sz w:val="12"/>
                <w:szCs w:val="12"/>
              </w:rPr>
            </w:pPr>
          </w:p>
        </w:tc>
        <w:tc>
          <w:tcPr>
            <w:tcW w:w="1526" w:type="dxa"/>
            <w:gridSpan w:val="3"/>
            <w:tcBorders>
              <w:left w:val="nil"/>
              <w:right w:val="nil"/>
            </w:tcBorders>
            <w:shd w:val="clear" w:color="auto" w:fill="auto"/>
          </w:tcPr>
          <w:p w:rsidR="002259A6" w:rsidRPr="00905EBF" w:rsidRDefault="002259A6" w:rsidP="001F0B10">
            <w:pPr>
              <w:rPr>
                <w:b/>
                <w:sz w:val="12"/>
                <w:szCs w:val="12"/>
              </w:rPr>
            </w:pPr>
          </w:p>
        </w:tc>
        <w:tc>
          <w:tcPr>
            <w:tcW w:w="1527" w:type="dxa"/>
            <w:gridSpan w:val="4"/>
            <w:tcBorders>
              <w:left w:val="nil"/>
              <w:right w:val="nil"/>
            </w:tcBorders>
            <w:shd w:val="clear" w:color="auto" w:fill="auto"/>
          </w:tcPr>
          <w:p w:rsidR="002259A6" w:rsidRPr="00905EBF" w:rsidRDefault="002259A6" w:rsidP="001F0B10">
            <w:pPr>
              <w:rPr>
                <w:b/>
                <w:sz w:val="12"/>
                <w:szCs w:val="12"/>
              </w:rPr>
            </w:pPr>
          </w:p>
        </w:tc>
        <w:tc>
          <w:tcPr>
            <w:tcW w:w="1526" w:type="dxa"/>
            <w:gridSpan w:val="4"/>
            <w:tcBorders>
              <w:left w:val="nil"/>
              <w:right w:val="nil"/>
            </w:tcBorders>
            <w:shd w:val="clear" w:color="auto" w:fill="auto"/>
          </w:tcPr>
          <w:p w:rsidR="002259A6" w:rsidRPr="00905EBF" w:rsidRDefault="002259A6" w:rsidP="001F0B10">
            <w:pPr>
              <w:rPr>
                <w:b/>
                <w:sz w:val="12"/>
                <w:szCs w:val="12"/>
              </w:rPr>
            </w:pPr>
          </w:p>
        </w:tc>
        <w:tc>
          <w:tcPr>
            <w:tcW w:w="1531" w:type="dxa"/>
            <w:gridSpan w:val="4"/>
            <w:tcBorders>
              <w:left w:val="nil"/>
              <w:right w:val="nil"/>
            </w:tcBorders>
            <w:shd w:val="clear" w:color="auto" w:fill="auto"/>
          </w:tcPr>
          <w:p w:rsidR="002259A6" w:rsidRPr="00905EBF" w:rsidRDefault="002259A6" w:rsidP="001F0B10">
            <w:pPr>
              <w:rPr>
                <w:b/>
                <w:sz w:val="12"/>
                <w:szCs w:val="12"/>
              </w:rPr>
            </w:pPr>
          </w:p>
        </w:tc>
        <w:tc>
          <w:tcPr>
            <w:tcW w:w="1550" w:type="dxa"/>
            <w:gridSpan w:val="2"/>
            <w:tcBorders>
              <w:left w:val="nil"/>
              <w:right w:val="nil"/>
            </w:tcBorders>
            <w:shd w:val="clear" w:color="auto" w:fill="auto"/>
          </w:tcPr>
          <w:p w:rsidR="002259A6" w:rsidRPr="00905EBF" w:rsidRDefault="002259A6" w:rsidP="001F0B10">
            <w:pPr>
              <w:rPr>
                <w:b/>
                <w:sz w:val="12"/>
                <w:szCs w:val="12"/>
              </w:rPr>
            </w:pPr>
          </w:p>
        </w:tc>
      </w:tr>
      <w:tr w:rsidR="004716C9" w:rsidTr="00BE5F2A">
        <w:trPr>
          <w:trHeight w:val="310"/>
        </w:trPr>
        <w:tc>
          <w:tcPr>
            <w:tcW w:w="498" w:type="dxa"/>
            <w:vMerge/>
            <w:tcBorders>
              <w:bottom w:val="single" w:sz="4" w:space="0" w:color="auto"/>
            </w:tcBorders>
            <w:shd w:val="clear" w:color="auto" w:fill="DEEAF6" w:themeFill="accent1" w:themeFillTint="33"/>
          </w:tcPr>
          <w:p w:rsidR="002259A6" w:rsidRDefault="002259A6" w:rsidP="001F0B10"/>
        </w:tc>
        <w:tc>
          <w:tcPr>
            <w:tcW w:w="498" w:type="dxa"/>
            <w:vMerge/>
            <w:tcBorders>
              <w:bottom w:val="nil"/>
            </w:tcBorders>
            <w:shd w:val="clear" w:color="auto" w:fill="DEEAF6" w:themeFill="accent1" w:themeFillTint="33"/>
          </w:tcPr>
          <w:p w:rsidR="002259A6" w:rsidRDefault="002259A6" w:rsidP="001F0B10"/>
        </w:tc>
        <w:tc>
          <w:tcPr>
            <w:tcW w:w="264" w:type="dxa"/>
            <w:tcBorders>
              <w:top w:val="nil"/>
              <w:bottom w:val="nil"/>
            </w:tcBorders>
          </w:tcPr>
          <w:p w:rsidR="002259A6" w:rsidRPr="004716C9" w:rsidRDefault="002259A6" w:rsidP="001F0B10">
            <w:pPr>
              <w:rPr>
                <w:sz w:val="4"/>
              </w:rPr>
            </w:pPr>
          </w:p>
        </w:tc>
        <w:tc>
          <w:tcPr>
            <w:tcW w:w="2961" w:type="dxa"/>
            <w:tcBorders>
              <w:bottom w:val="single" w:sz="4" w:space="0" w:color="auto"/>
            </w:tcBorders>
            <w:shd w:val="clear" w:color="auto" w:fill="DEEAF6" w:themeFill="accent1" w:themeFillTint="33"/>
          </w:tcPr>
          <w:p w:rsidR="002259A6" w:rsidRPr="00B3291D" w:rsidRDefault="002259A6" w:rsidP="007D619A">
            <w:pPr>
              <w:rPr>
                <w:b/>
                <w:sz w:val="18"/>
                <w:szCs w:val="18"/>
              </w:rPr>
            </w:pPr>
            <w:r w:rsidRPr="00B3291D">
              <w:rPr>
                <w:b/>
                <w:sz w:val="18"/>
                <w:szCs w:val="18"/>
              </w:rPr>
              <w:t xml:space="preserve">Our provision is informed by educational research into effective teaching practices, cognition, learning and how knowledge and understanding develops. </w:t>
            </w:r>
          </w:p>
        </w:tc>
        <w:tc>
          <w:tcPr>
            <w:tcW w:w="1653" w:type="dxa"/>
            <w:gridSpan w:val="2"/>
            <w:tcBorders>
              <w:bottom w:val="single" w:sz="4" w:space="0" w:color="auto"/>
            </w:tcBorders>
            <w:shd w:val="clear" w:color="auto" w:fill="DEEAF6" w:themeFill="accent1" w:themeFillTint="33"/>
          </w:tcPr>
          <w:p w:rsidR="002259A6" w:rsidRPr="00905EBF" w:rsidRDefault="002259A6" w:rsidP="001F0B10">
            <w:pPr>
              <w:rPr>
                <w:b/>
                <w:sz w:val="14"/>
              </w:rPr>
            </w:pPr>
            <w:r w:rsidRPr="00905EBF">
              <w:rPr>
                <w:b/>
                <w:sz w:val="14"/>
              </w:rPr>
              <w:t>Teaching is based on a clear understanding of cognition, metacognition and learning.</w:t>
            </w:r>
          </w:p>
          <w:p w:rsidR="002259A6" w:rsidRPr="00905EBF" w:rsidRDefault="002259A6" w:rsidP="001C7BE8">
            <w:pPr>
              <w:rPr>
                <w:b/>
                <w:sz w:val="14"/>
              </w:rPr>
            </w:pPr>
          </w:p>
        </w:tc>
        <w:tc>
          <w:tcPr>
            <w:tcW w:w="1655" w:type="dxa"/>
            <w:gridSpan w:val="4"/>
            <w:tcBorders>
              <w:bottom w:val="single" w:sz="4" w:space="0" w:color="auto"/>
            </w:tcBorders>
            <w:shd w:val="clear" w:color="auto" w:fill="DEEAF6" w:themeFill="accent1" w:themeFillTint="33"/>
          </w:tcPr>
          <w:p w:rsidR="002259A6" w:rsidRPr="00905EBF" w:rsidRDefault="002259A6" w:rsidP="001F0B10">
            <w:pPr>
              <w:rPr>
                <w:b/>
                <w:sz w:val="14"/>
              </w:rPr>
            </w:pPr>
            <w:r w:rsidRPr="00905EBF">
              <w:rPr>
                <w:b/>
                <w:sz w:val="14"/>
              </w:rPr>
              <w:t>Teachers have deep knowledge of the subjects they teach.</w:t>
            </w:r>
          </w:p>
        </w:tc>
        <w:tc>
          <w:tcPr>
            <w:tcW w:w="1655" w:type="dxa"/>
            <w:gridSpan w:val="4"/>
            <w:tcBorders>
              <w:bottom w:val="single" w:sz="4" w:space="0" w:color="auto"/>
            </w:tcBorders>
            <w:shd w:val="clear" w:color="auto" w:fill="DEEAF6" w:themeFill="accent1" w:themeFillTint="33"/>
          </w:tcPr>
          <w:p w:rsidR="002259A6" w:rsidRPr="00905EBF" w:rsidRDefault="002259A6" w:rsidP="001F0B10">
            <w:pPr>
              <w:rPr>
                <w:b/>
                <w:sz w:val="14"/>
              </w:rPr>
            </w:pPr>
            <w:r w:rsidRPr="00905EBF">
              <w:rPr>
                <w:b/>
                <w:sz w:val="14"/>
              </w:rPr>
              <w:t>Teachers monitor learning and provide feedback.</w:t>
            </w:r>
          </w:p>
        </w:tc>
        <w:tc>
          <w:tcPr>
            <w:tcW w:w="1655" w:type="dxa"/>
            <w:gridSpan w:val="4"/>
            <w:tcBorders>
              <w:bottom w:val="single" w:sz="4" w:space="0" w:color="auto"/>
            </w:tcBorders>
            <w:shd w:val="clear" w:color="auto" w:fill="DEEAF6" w:themeFill="accent1" w:themeFillTint="33"/>
          </w:tcPr>
          <w:p w:rsidR="002259A6" w:rsidRPr="00905EBF" w:rsidRDefault="002259A6" w:rsidP="001C7BE8">
            <w:pPr>
              <w:jc w:val="center"/>
              <w:rPr>
                <w:b/>
                <w:sz w:val="14"/>
              </w:rPr>
            </w:pPr>
            <w:r w:rsidRPr="00905EBF">
              <w:rPr>
                <w:b/>
                <w:sz w:val="14"/>
              </w:rPr>
              <w:t>The classroom climate created by teachers inspires and motivates all pupils.</w:t>
            </w:r>
          </w:p>
        </w:tc>
        <w:tc>
          <w:tcPr>
            <w:tcW w:w="1655" w:type="dxa"/>
            <w:gridSpan w:val="4"/>
            <w:tcBorders>
              <w:bottom w:val="single" w:sz="4" w:space="0" w:color="auto"/>
            </w:tcBorders>
            <w:shd w:val="clear" w:color="auto" w:fill="DEEAF6" w:themeFill="accent1" w:themeFillTint="33"/>
          </w:tcPr>
          <w:p w:rsidR="002259A6" w:rsidRPr="00905EBF" w:rsidRDefault="002259A6" w:rsidP="001F0B10">
            <w:pPr>
              <w:rPr>
                <w:b/>
                <w:sz w:val="14"/>
              </w:rPr>
            </w:pPr>
            <w:r w:rsidRPr="00905EBF">
              <w:rPr>
                <w:b/>
                <w:sz w:val="14"/>
              </w:rPr>
              <w:t>Pupil groupings are flexible and not solely driven by perceived “ability” or prior attainment.</w:t>
            </w:r>
          </w:p>
        </w:tc>
        <w:tc>
          <w:tcPr>
            <w:tcW w:w="1657" w:type="dxa"/>
            <w:gridSpan w:val="4"/>
            <w:tcBorders>
              <w:bottom w:val="single" w:sz="4" w:space="0" w:color="auto"/>
            </w:tcBorders>
            <w:shd w:val="clear" w:color="auto" w:fill="DEEAF6" w:themeFill="accent1" w:themeFillTint="33"/>
          </w:tcPr>
          <w:p w:rsidR="002259A6" w:rsidRPr="00905EBF" w:rsidRDefault="002259A6" w:rsidP="001F0B10">
            <w:pPr>
              <w:rPr>
                <w:b/>
                <w:sz w:val="14"/>
              </w:rPr>
            </w:pPr>
            <w:r w:rsidRPr="00905EBF">
              <w:rPr>
                <w:b/>
                <w:sz w:val="14"/>
              </w:rPr>
              <w:t>Developing strong partnership with parents and carers that influence learning at school and home.</w:t>
            </w:r>
          </w:p>
        </w:tc>
        <w:tc>
          <w:tcPr>
            <w:tcW w:w="1659" w:type="dxa"/>
            <w:gridSpan w:val="3"/>
            <w:tcBorders>
              <w:bottom w:val="single" w:sz="4" w:space="0" w:color="auto"/>
            </w:tcBorders>
            <w:shd w:val="clear" w:color="auto" w:fill="DEEAF6" w:themeFill="accent1" w:themeFillTint="33"/>
          </w:tcPr>
          <w:p w:rsidR="002259A6" w:rsidRPr="00905EBF" w:rsidRDefault="002259A6" w:rsidP="001F0B10">
            <w:pPr>
              <w:rPr>
                <w:b/>
                <w:sz w:val="14"/>
              </w:rPr>
            </w:pPr>
            <w:r w:rsidRPr="00905EBF">
              <w:rPr>
                <w:b/>
                <w:sz w:val="14"/>
              </w:rPr>
              <w:t>Teachers empower children to take control of their own learning.</w:t>
            </w:r>
          </w:p>
        </w:tc>
      </w:tr>
      <w:tr w:rsidR="004716C9" w:rsidTr="004716C9">
        <w:trPr>
          <w:trHeight w:val="69"/>
        </w:trPr>
        <w:tc>
          <w:tcPr>
            <w:tcW w:w="498" w:type="dxa"/>
            <w:tcBorders>
              <w:left w:val="nil"/>
              <w:right w:val="nil"/>
            </w:tcBorders>
          </w:tcPr>
          <w:p w:rsidR="002259A6" w:rsidRPr="0021502F" w:rsidRDefault="002259A6" w:rsidP="008C4A54">
            <w:pPr>
              <w:ind w:left="113" w:right="113"/>
              <w:rPr>
                <w:sz w:val="12"/>
                <w:szCs w:val="12"/>
              </w:rPr>
            </w:pPr>
          </w:p>
        </w:tc>
        <w:tc>
          <w:tcPr>
            <w:tcW w:w="498" w:type="dxa"/>
            <w:tcBorders>
              <w:left w:val="nil"/>
              <w:right w:val="nil"/>
            </w:tcBorders>
          </w:tcPr>
          <w:p w:rsidR="002259A6" w:rsidRPr="0021502F" w:rsidRDefault="002259A6" w:rsidP="008C4A54">
            <w:pPr>
              <w:ind w:left="113" w:right="113"/>
              <w:rPr>
                <w:sz w:val="12"/>
                <w:szCs w:val="12"/>
              </w:rPr>
            </w:pPr>
          </w:p>
        </w:tc>
        <w:tc>
          <w:tcPr>
            <w:tcW w:w="264" w:type="dxa"/>
            <w:tcBorders>
              <w:top w:val="nil"/>
              <w:left w:val="nil"/>
              <w:bottom w:val="nil"/>
              <w:right w:val="nil"/>
            </w:tcBorders>
          </w:tcPr>
          <w:p w:rsidR="002259A6" w:rsidRPr="004716C9" w:rsidRDefault="002259A6" w:rsidP="008C4A54">
            <w:pPr>
              <w:ind w:left="113" w:right="113"/>
              <w:rPr>
                <w:sz w:val="4"/>
                <w:szCs w:val="12"/>
              </w:rPr>
            </w:pPr>
          </w:p>
        </w:tc>
        <w:tc>
          <w:tcPr>
            <w:tcW w:w="2961" w:type="dxa"/>
            <w:tcBorders>
              <w:left w:val="nil"/>
              <w:right w:val="nil"/>
            </w:tcBorders>
          </w:tcPr>
          <w:p w:rsidR="00617A73" w:rsidRPr="00905EBF" w:rsidRDefault="00617A73" w:rsidP="007D619A">
            <w:pPr>
              <w:pStyle w:val="TableParagraph"/>
              <w:spacing w:before="15" w:line="276" w:lineRule="auto"/>
              <w:ind w:right="113"/>
              <w:rPr>
                <w:rFonts w:asciiTheme="minorHAnsi" w:eastAsiaTheme="minorHAnsi" w:hAnsiTheme="minorHAnsi" w:cstheme="minorBidi"/>
                <w:b/>
                <w:sz w:val="12"/>
                <w:szCs w:val="12"/>
                <w:lang w:eastAsia="en-US" w:bidi="ar-SA"/>
              </w:rPr>
            </w:pPr>
          </w:p>
        </w:tc>
        <w:tc>
          <w:tcPr>
            <w:tcW w:w="2624" w:type="dxa"/>
            <w:gridSpan w:val="3"/>
            <w:tcBorders>
              <w:left w:val="nil"/>
              <w:right w:val="nil"/>
            </w:tcBorders>
          </w:tcPr>
          <w:p w:rsidR="002259A6" w:rsidRPr="00905EBF" w:rsidRDefault="002259A6" w:rsidP="008C4A54">
            <w:pPr>
              <w:ind w:left="113" w:right="113"/>
              <w:rPr>
                <w:b/>
                <w:sz w:val="12"/>
                <w:szCs w:val="12"/>
              </w:rPr>
            </w:pPr>
          </w:p>
        </w:tc>
        <w:tc>
          <w:tcPr>
            <w:tcW w:w="1305" w:type="dxa"/>
            <w:gridSpan w:val="5"/>
            <w:tcBorders>
              <w:left w:val="nil"/>
              <w:right w:val="nil"/>
            </w:tcBorders>
          </w:tcPr>
          <w:p w:rsidR="002259A6" w:rsidRPr="00905EBF" w:rsidRDefault="002259A6" w:rsidP="008C4A54">
            <w:pPr>
              <w:ind w:left="113" w:right="113"/>
              <w:rPr>
                <w:b/>
                <w:sz w:val="12"/>
                <w:szCs w:val="12"/>
              </w:rPr>
            </w:pPr>
          </w:p>
        </w:tc>
        <w:tc>
          <w:tcPr>
            <w:tcW w:w="1526" w:type="dxa"/>
            <w:gridSpan w:val="3"/>
            <w:tcBorders>
              <w:left w:val="nil"/>
              <w:right w:val="nil"/>
            </w:tcBorders>
          </w:tcPr>
          <w:p w:rsidR="002259A6" w:rsidRPr="00905EBF" w:rsidRDefault="002259A6" w:rsidP="008C4A54">
            <w:pPr>
              <w:ind w:left="113" w:right="113"/>
              <w:rPr>
                <w:b/>
                <w:sz w:val="12"/>
                <w:szCs w:val="12"/>
              </w:rPr>
            </w:pPr>
          </w:p>
        </w:tc>
        <w:tc>
          <w:tcPr>
            <w:tcW w:w="1527" w:type="dxa"/>
            <w:gridSpan w:val="4"/>
            <w:tcBorders>
              <w:left w:val="nil"/>
              <w:right w:val="nil"/>
            </w:tcBorders>
          </w:tcPr>
          <w:p w:rsidR="002259A6" w:rsidRPr="00905EBF" w:rsidRDefault="002259A6" w:rsidP="007D619A">
            <w:pPr>
              <w:ind w:right="113"/>
              <w:rPr>
                <w:b/>
                <w:sz w:val="12"/>
                <w:szCs w:val="12"/>
              </w:rPr>
            </w:pPr>
          </w:p>
        </w:tc>
        <w:tc>
          <w:tcPr>
            <w:tcW w:w="1526" w:type="dxa"/>
            <w:gridSpan w:val="4"/>
            <w:tcBorders>
              <w:left w:val="nil"/>
              <w:right w:val="nil"/>
            </w:tcBorders>
          </w:tcPr>
          <w:p w:rsidR="002259A6" w:rsidRPr="00905EBF" w:rsidRDefault="002259A6" w:rsidP="008C4A54">
            <w:pPr>
              <w:ind w:left="113" w:right="113"/>
              <w:rPr>
                <w:b/>
                <w:sz w:val="12"/>
                <w:szCs w:val="12"/>
              </w:rPr>
            </w:pPr>
          </w:p>
        </w:tc>
        <w:tc>
          <w:tcPr>
            <w:tcW w:w="1531" w:type="dxa"/>
            <w:gridSpan w:val="4"/>
            <w:tcBorders>
              <w:left w:val="nil"/>
              <w:right w:val="nil"/>
            </w:tcBorders>
          </w:tcPr>
          <w:p w:rsidR="002259A6" w:rsidRPr="00905EBF" w:rsidRDefault="002259A6" w:rsidP="008C4A54">
            <w:pPr>
              <w:ind w:left="113" w:right="113"/>
              <w:rPr>
                <w:b/>
                <w:sz w:val="12"/>
                <w:szCs w:val="12"/>
              </w:rPr>
            </w:pPr>
          </w:p>
        </w:tc>
        <w:tc>
          <w:tcPr>
            <w:tcW w:w="1550" w:type="dxa"/>
            <w:gridSpan w:val="2"/>
            <w:tcBorders>
              <w:left w:val="nil"/>
              <w:right w:val="nil"/>
            </w:tcBorders>
          </w:tcPr>
          <w:p w:rsidR="002259A6" w:rsidRPr="00905EBF" w:rsidRDefault="002259A6" w:rsidP="008C4A54">
            <w:pPr>
              <w:ind w:left="113" w:right="113"/>
              <w:rPr>
                <w:b/>
                <w:sz w:val="12"/>
                <w:szCs w:val="12"/>
              </w:rPr>
            </w:pPr>
          </w:p>
        </w:tc>
      </w:tr>
      <w:tr w:rsidR="00BE5F2A" w:rsidTr="00BE5F2A">
        <w:trPr>
          <w:cantSplit/>
          <w:trHeight w:val="296"/>
        </w:trPr>
        <w:tc>
          <w:tcPr>
            <w:tcW w:w="498" w:type="dxa"/>
            <w:vMerge w:val="restart"/>
            <w:shd w:val="clear" w:color="auto" w:fill="BDD6EE" w:themeFill="accent1" w:themeFillTint="66"/>
            <w:textDirection w:val="tbRl"/>
          </w:tcPr>
          <w:p w:rsidR="002259A6" w:rsidRDefault="002259A6" w:rsidP="006050F4">
            <w:pPr>
              <w:ind w:left="113" w:right="113"/>
            </w:pPr>
            <w:r>
              <w:t xml:space="preserve"> </w:t>
            </w:r>
          </w:p>
        </w:tc>
        <w:tc>
          <w:tcPr>
            <w:tcW w:w="498" w:type="dxa"/>
            <w:vMerge w:val="restart"/>
            <w:shd w:val="clear" w:color="auto" w:fill="BDD6EE" w:themeFill="accent1" w:themeFillTint="66"/>
            <w:textDirection w:val="tbRl"/>
          </w:tcPr>
          <w:p w:rsidR="002259A6" w:rsidRPr="002259A6" w:rsidRDefault="007D619A" w:rsidP="002259A6">
            <w:pPr>
              <w:ind w:left="113" w:right="113"/>
              <w:rPr>
                <w:b/>
              </w:rPr>
            </w:pPr>
            <w:r>
              <w:rPr>
                <w:b/>
              </w:rPr>
              <w:t>ImpL</w:t>
            </w:r>
            <w:r w:rsidR="002259A6" w:rsidRPr="00BE5F2A">
              <w:rPr>
                <w:b/>
                <w:shd w:val="clear" w:color="auto" w:fill="BDD6EE" w:themeFill="accent1" w:themeFillTint="66"/>
              </w:rPr>
              <w:t>e</w:t>
            </w:r>
            <w:r w:rsidR="002259A6" w:rsidRPr="002259A6">
              <w:rPr>
                <w:b/>
              </w:rPr>
              <w:t>mentation</w:t>
            </w:r>
          </w:p>
        </w:tc>
        <w:tc>
          <w:tcPr>
            <w:tcW w:w="264" w:type="dxa"/>
            <w:vMerge w:val="restart"/>
            <w:tcBorders>
              <w:top w:val="nil"/>
            </w:tcBorders>
          </w:tcPr>
          <w:p w:rsidR="002259A6" w:rsidRPr="004716C9" w:rsidRDefault="002259A6" w:rsidP="001F0B10">
            <w:pPr>
              <w:rPr>
                <w:sz w:val="4"/>
              </w:rPr>
            </w:pPr>
          </w:p>
        </w:tc>
        <w:tc>
          <w:tcPr>
            <w:tcW w:w="2961" w:type="dxa"/>
            <w:vMerge w:val="restart"/>
            <w:shd w:val="clear" w:color="auto" w:fill="BDD6EE" w:themeFill="accent1" w:themeFillTint="66"/>
          </w:tcPr>
          <w:p w:rsidR="002259A6" w:rsidRPr="00B3291D" w:rsidRDefault="006050F4" w:rsidP="001F0B10">
            <w:pPr>
              <w:rPr>
                <w:b/>
                <w:sz w:val="18"/>
                <w:szCs w:val="18"/>
              </w:rPr>
            </w:pPr>
            <w:r w:rsidRPr="00B3291D">
              <w:rPr>
                <w:b/>
                <w:sz w:val="18"/>
                <w:szCs w:val="18"/>
              </w:rPr>
              <w:t>Through the Catholic ethos o</w:t>
            </w:r>
            <w:r w:rsidR="002259A6" w:rsidRPr="00B3291D">
              <w:rPr>
                <w:b/>
                <w:sz w:val="18"/>
                <w:szCs w:val="18"/>
              </w:rPr>
              <w:t>ur whole school curriculum comprises an entire planned educational experience informed by organisational principles and approaches, making full use of opportunities for real world learning.</w:t>
            </w:r>
          </w:p>
        </w:tc>
        <w:tc>
          <w:tcPr>
            <w:tcW w:w="1653" w:type="dxa"/>
            <w:gridSpan w:val="2"/>
            <w:shd w:val="clear" w:color="auto" w:fill="BDD6EE" w:themeFill="accent1" w:themeFillTint="66"/>
          </w:tcPr>
          <w:p w:rsidR="002259A6" w:rsidRPr="00905EBF" w:rsidRDefault="002259A6" w:rsidP="001F0B10">
            <w:pPr>
              <w:rPr>
                <w:b/>
                <w:sz w:val="16"/>
              </w:rPr>
            </w:pPr>
            <w:r w:rsidRPr="00905EBF">
              <w:rPr>
                <w:b/>
                <w:sz w:val="16"/>
              </w:rPr>
              <w:t>RE</w:t>
            </w:r>
          </w:p>
        </w:tc>
        <w:tc>
          <w:tcPr>
            <w:tcW w:w="1655" w:type="dxa"/>
            <w:gridSpan w:val="4"/>
            <w:shd w:val="clear" w:color="auto" w:fill="BDD6EE" w:themeFill="accent1" w:themeFillTint="66"/>
          </w:tcPr>
          <w:p w:rsidR="002259A6" w:rsidRPr="00905EBF" w:rsidRDefault="002259A6" w:rsidP="001F0B10">
            <w:pPr>
              <w:rPr>
                <w:b/>
                <w:sz w:val="16"/>
              </w:rPr>
            </w:pPr>
            <w:r w:rsidRPr="00905EBF">
              <w:rPr>
                <w:b/>
                <w:sz w:val="16"/>
              </w:rPr>
              <w:t>English</w:t>
            </w:r>
          </w:p>
        </w:tc>
        <w:tc>
          <w:tcPr>
            <w:tcW w:w="1655" w:type="dxa"/>
            <w:gridSpan w:val="4"/>
            <w:shd w:val="clear" w:color="auto" w:fill="BDD6EE" w:themeFill="accent1" w:themeFillTint="66"/>
          </w:tcPr>
          <w:p w:rsidR="002259A6" w:rsidRPr="00905EBF" w:rsidRDefault="002259A6" w:rsidP="001F0B10">
            <w:pPr>
              <w:rPr>
                <w:b/>
                <w:sz w:val="16"/>
              </w:rPr>
            </w:pPr>
            <w:r w:rsidRPr="00905EBF">
              <w:rPr>
                <w:b/>
                <w:sz w:val="16"/>
              </w:rPr>
              <w:t>Mathematics</w:t>
            </w:r>
          </w:p>
        </w:tc>
        <w:tc>
          <w:tcPr>
            <w:tcW w:w="1655" w:type="dxa"/>
            <w:gridSpan w:val="4"/>
            <w:shd w:val="clear" w:color="auto" w:fill="BDD6EE" w:themeFill="accent1" w:themeFillTint="66"/>
          </w:tcPr>
          <w:p w:rsidR="002259A6" w:rsidRPr="00905EBF" w:rsidRDefault="002259A6" w:rsidP="001F0B10">
            <w:pPr>
              <w:rPr>
                <w:b/>
                <w:sz w:val="16"/>
              </w:rPr>
            </w:pPr>
            <w:r w:rsidRPr="00905EBF">
              <w:rPr>
                <w:b/>
                <w:sz w:val="16"/>
              </w:rPr>
              <w:t>Science</w:t>
            </w:r>
          </w:p>
        </w:tc>
        <w:tc>
          <w:tcPr>
            <w:tcW w:w="1655" w:type="dxa"/>
            <w:gridSpan w:val="4"/>
            <w:shd w:val="clear" w:color="auto" w:fill="BDD6EE" w:themeFill="accent1" w:themeFillTint="66"/>
          </w:tcPr>
          <w:p w:rsidR="002259A6" w:rsidRPr="00905EBF" w:rsidRDefault="002259A6" w:rsidP="001F0B10">
            <w:pPr>
              <w:rPr>
                <w:b/>
                <w:sz w:val="16"/>
              </w:rPr>
            </w:pPr>
            <w:r w:rsidRPr="00905EBF">
              <w:rPr>
                <w:b/>
                <w:sz w:val="16"/>
              </w:rPr>
              <w:t>History</w:t>
            </w:r>
          </w:p>
        </w:tc>
        <w:tc>
          <w:tcPr>
            <w:tcW w:w="1657" w:type="dxa"/>
            <w:gridSpan w:val="4"/>
            <w:shd w:val="clear" w:color="auto" w:fill="BDD6EE" w:themeFill="accent1" w:themeFillTint="66"/>
          </w:tcPr>
          <w:p w:rsidR="002259A6" w:rsidRPr="00905EBF" w:rsidRDefault="002259A6" w:rsidP="001F0B10">
            <w:pPr>
              <w:rPr>
                <w:b/>
                <w:sz w:val="16"/>
              </w:rPr>
            </w:pPr>
            <w:r w:rsidRPr="00905EBF">
              <w:rPr>
                <w:b/>
                <w:sz w:val="16"/>
              </w:rPr>
              <w:t>Geography</w:t>
            </w:r>
          </w:p>
        </w:tc>
        <w:tc>
          <w:tcPr>
            <w:tcW w:w="1659" w:type="dxa"/>
            <w:gridSpan w:val="3"/>
            <w:shd w:val="clear" w:color="auto" w:fill="BDD6EE" w:themeFill="accent1" w:themeFillTint="66"/>
          </w:tcPr>
          <w:p w:rsidR="002259A6" w:rsidRPr="00905EBF" w:rsidRDefault="002259A6" w:rsidP="001F0B10">
            <w:pPr>
              <w:rPr>
                <w:b/>
                <w:sz w:val="16"/>
              </w:rPr>
            </w:pPr>
            <w:r w:rsidRPr="00905EBF">
              <w:rPr>
                <w:b/>
                <w:sz w:val="16"/>
              </w:rPr>
              <w:t>Art</w:t>
            </w:r>
          </w:p>
        </w:tc>
      </w:tr>
      <w:tr w:rsidR="00BE5F2A" w:rsidTr="00BE5F2A">
        <w:trPr>
          <w:cantSplit/>
          <w:trHeight w:val="296"/>
        </w:trPr>
        <w:tc>
          <w:tcPr>
            <w:tcW w:w="498" w:type="dxa"/>
            <w:vMerge/>
            <w:shd w:val="clear" w:color="auto" w:fill="BDD6EE" w:themeFill="accent1" w:themeFillTint="66"/>
            <w:textDirection w:val="tbRl"/>
          </w:tcPr>
          <w:p w:rsidR="002259A6" w:rsidRDefault="002259A6" w:rsidP="009E13FD">
            <w:pPr>
              <w:ind w:left="113" w:right="113"/>
            </w:pPr>
          </w:p>
        </w:tc>
        <w:tc>
          <w:tcPr>
            <w:tcW w:w="498" w:type="dxa"/>
            <w:vMerge/>
            <w:shd w:val="clear" w:color="auto" w:fill="BDD6EE" w:themeFill="accent1" w:themeFillTint="66"/>
          </w:tcPr>
          <w:p w:rsidR="002259A6" w:rsidRDefault="002259A6" w:rsidP="001F0B10"/>
        </w:tc>
        <w:tc>
          <w:tcPr>
            <w:tcW w:w="264" w:type="dxa"/>
            <w:vMerge/>
          </w:tcPr>
          <w:p w:rsidR="002259A6" w:rsidRDefault="002259A6" w:rsidP="001F0B10"/>
        </w:tc>
        <w:tc>
          <w:tcPr>
            <w:tcW w:w="2961" w:type="dxa"/>
            <w:vMerge/>
            <w:shd w:val="clear" w:color="auto" w:fill="BDD6EE" w:themeFill="accent1" w:themeFillTint="66"/>
          </w:tcPr>
          <w:p w:rsidR="002259A6" w:rsidRPr="00905EBF" w:rsidRDefault="002259A6" w:rsidP="001F0B10">
            <w:pPr>
              <w:rPr>
                <w:b/>
                <w:sz w:val="18"/>
              </w:rPr>
            </w:pPr>
          </w:p>
        </w:tc>
        <w:tc>
          <w:tcPr>
            <w:tcW w:w="1653" w:type="dxa"/>
            <w:gridSpan w:val="2"/>
            <w:shd w:val="clear" w:color="auto" w:fill="BDD6EE" w:themeFill="accent1" w:themeFillTint="66"/>
          </w:tcPr>
          <w:p w:rsidR="002259A6" w:rsidRPr="00905EBF" w:rsidRDefault="002259A6" w:rsidP="001F0B10">
            <w:pPr>
              <w:rPr>
                <w:b/>
                <w:sz w:val="16"/>
              </w:rPr>
            </w:pPr>
            <w:r w:rsidRPr="00905EBF">
              <w:rPr>
                <w:b/>
                <w:sz w:val="16"/>
              </w:rPr>
              <w:t>Design and Technology</w:t>
            </w:r>
          </w:p>
        </w:tc>
        <w:tc>
          <w:tcPr>
            <w:tcW w:w="1655" w:type="dxa"/>
            <w:gridSpan w:val="4"/>
            <w:shd w:val="clear" w:color="auto" w:fill="BDD6EE" w:themeFill="accent1" w:themeFillTint="66"/>
          </w:tcPr>
          <w:p w:rsidR="002259A6" w:rsidRPr="00905EBF" w:rsidRDefault="002259A6" w:rsidP="001F0B10">
            <w:pPr>
              <w:rPr>
                <w:b/>
                <w:sz w:val="16"/>
              </w:rPr>
            </w:pPr>
            <w:r w:rsidRPr="00905EBF">
              <w:rPr>
                <w:b/>
                <w:sz w:val="16"/>
              </w:rPr>
              <w:t>PSHE</w:t>
            </w:r>
          </w:p>
        </w:tc>
        <w:tc>
          <w:tcPr>
            <w:tcW w:w="1655" w:type="dxa"/>
            <w:gridSpan w:val="4"/>
            <w:shd w:val="clear" w:color="auto" w:fill="BDD6EE" w:themeFill="accent1" w:themeFillTint="66"/>
          </w:tcPr>
          <w:p w:rsidR="002259A6" w:rsidRPr="00905EBF" w:rsidRDefault="002259A6" w:rsidP="001F0B10">
            <w:pPr>
              <w:rPr>
                <w:b/>
                <w:sz w:val="16"/>
              </w:rPr>
            </w:pPr>
            <w:r w:rsidRPr="00905EBF">
              <w:rPr>
                <w:b/>
                <w:sz w:val="16"/>
              </w:rPr>
              <w:t>Music</w:t>
            </w:r>
          </w:p>
        </w:tc>
        <w:tc>
          <w:tcPr>
            <w:tcW w:w="1655" w:type="dxa"/>
            <w:gridSpan w:val="4"/>
            <w:shd w:val="clear" w:color="auto" w:fill="BDD6EE" w:themeFill="accent1" w:themeFillTint="66"/>
          </w:tcPr>
          <w:p w:rsidR="002259A6" w:rsidRPr="00905EBF" w:rsidRDefault="002259A6" w:rsidP="00F41F80">
            <w:pPr>
              <w:rPr>
                <w:b/>
                <w:sz w:val="16"/>
              </w:rPr>
            </w:pPr>
            <w:r w:rsidRPr="00905EBF">
              <w:rPr>
                <w:b/>
                <w:sz w:val="16"/>
              </w:rPr>
              <w:t xml:space="preserve">PE </w:t>
            </w:r>
          </w:p>
        </w:tc>
        <w:tc>
          <w:tcPr>
            <w:tcW w:w="1655" w:type="dxa"/>
            <w:gridSpan w:val="4"/>
            <w:shd w:val="clear" w:color="auto" w:fill="BDD6EE" w:themeFill="accent1" w:themeFillTint="66"/>
          </w:tcPr>
          <w:p w:rsidR="002259A6" w:rsidRPr="00905EBF" w:rsidRDefault="002259A6" w:rsidP="001F0B10">
            <w:pPr>
              <w:rPr>
                <w:b/>
                <w:sz w:val="16"/>
              </w:rPr>
            </w:pPr>
            <w:r w:rsidRPr="00905EBF">
              <w:rPr>
                <w:b/>
                <w:sz w:val="16"/>
              </w:rPr>
              <w:t>MFL</w:t>
            </w:r>
          </w:p>
        </w:tc>
        <w:tc>
          <w:tcPr>
            <w:tcW w:w="1657" w:type="dxa"/>
            <w:gridSpan w:val="4"/>
            <w:shd w:val="clear" w:color="auto" w:fill="BDD6EE" w:themeFill="accent1" w:themeFillTint="66"/>
          </w:tcPr>
          <w:p w:rsidR="002259A6" w:rsidRPr="00905EBF" w:rsidRDefault="002259A6" w:rsidP="001F0B10">
            <w:pPr>
              <w:rPr>
                <w:b/>
                <w:sz w:val="16"/>
              </w:rPr>
            </w:pPr>
            <w:r w:rsidRPr="00905EBF">
              <w:rPr>
                <w:b/>
                <w:sz w:val="16"/>
              </w:rPr>
              <w:t>Computing</w:t>
            </w:r>
          </w:p>
        </w:tc>
        <w:tc>
          <w:tcPr>
            <w:tcW w:w="1659" w:type="dxa"/>
            <w:gridSpan w:val="3"/>
            <w:shd w:val="clear" w:color="auto" w:fill="BDD6EE" w:themeFill="accent1" w:themeFillTint="66"/>
          </w:tcPr>
          <w:p w:rsidR="002259A6" w:rsidRPr="00905EBF" w:rsidRDefault="002259A6" w:rsidP="001F0B10">
            <w:pPr>
              <w:rPr>
                <w:b/>
                <w:sz w:val="16"/>
              </w:rPr>
            </w:pPr>
            <w:r w:rsidRPr="00905EBF">
              <w:rPr>
                <w:b/>
                <w:sz w:val="16"/>
              </w:rPr>
              <w:t>RSE</w:t>
            </w:r>
          </w:p>
        </w:tc>
      </w:tr>
      <w:tr w:rsidR="004716C9" w:rsidTr="00BE5F2A">
        <w:trPr>
          <w:cantSplit/>
          <w:trHeight w:val="69"/>
        </w:trPr>
        <w:tc>
          <w:tcPr>
            <w:tcW w:w="498" w:type="dxa"/>
            <w:vMerge/>
            <w:shd w:val="clear" w:color="auto" w:fill="BDD6EE" w:themeFill="accent1" w:themeFillTint="66"/>
            <w:textDirection w:val="tbRl"/>
          </w:tcPr>
          <w:p w:rsidR="002259A6" w:rsidRDefault="002259A6" w:rsidP="009E13FD">
            <w:pPr>
              <w:ind w:left="113" w:right="113"/>
            </w:pPr>
          </w:p>
        </w:tc>
        <w:tc>
          <w:tcPr>
            <w:tcW w:w="498" w:type="dxa"/>
            <w:vMerge/>
            <w:shd w:val="clear" w:color="auto" w:fill="BDD6EE" w:themeFill="accent1" w:themeFillTint="66"/>
          </w:tcPr>
          <w:p w:rsidR="002259A6" w:rsidRDefault="002259A6" w:rsidP="001F0B10"/>
        </w:tc>
        <w:tc>
          <w:tcPr>
            <w:tcW w:w="264" w:type="dxa"/>
            <w:vMerge/>
          </w:tcPr>
          <w:p w:rsidR="002259A6" w:rsidRDefault="002259A6" w:rsidP="001F0B10"/>
        </w:tc>
        <w:tc>
          <w:tcPr>
            <w:tcW w:w="2961" w:type="dxa"/>
            <w:vMerge/>
            <w:shd w:val="clear" w:color="auto" w:fill="BDD6EE" w:themeFill="accent1" w:themeFillTint="66"/>
          </w:tcPr>
          <w:p w:rsidR="002259A6" w:rsidRPr="008C4A54" w:rsidRDefault="002259A6" w:rsidP="001F0B10">
            <w:pPr>
              <w:rPr>
                <w:sz w:val="18"/>
              </w:rPr>
            </w:pPr>
          </w:p>
        </w:tc>
        <w:tc>
          <w:tcPr>
            <w:tcW w:w="2897" w:type="dxa"/>
            <w:gridSpan w:val="5"/>
            <w:shd w:val="clear" w:color="auto" w:fill="BDD6EE" w:themeFill="accent1" w:themeFillTint="66"/>
          </w:tcPr>
          <w:p w:rsidR="002259A6" w:rsidRPr="001C7BE8" w:rsidRDefault="002259A6" w:rsidP="000C2D5E">
            <w:pPr>
              <w:rPr>
                <w:sz w:val="16"/>
              </w:rPr>
            </w:pPr>
            <w:r w:rsidRPr="00F41F80">
              <w:rPr>
                <w:b/>
                <w:sz w:val="16"/>
              </w:rPr>
              <w:t>Specialist Roles:</w:t>
            </w:r>
            <w:r w:rsidR="000C2D5E">
              <w:rPr>
                <w:sz w:val="16"/>
              </w:rPr>
              <w:t xml:space="preserve"> </w:t>
            </w:r>
            <w:r w:rsidR="000C2D5E" w:rsidRPr="002F2450">
              <w:rPr>
                <w:sz w:val="14"/>
                <w:szCs w:val="14"/>
              </w:rPr>
              <w:t xml:space="preserve">Rutland school sports partnership, Rutland Music Hub, Educational psychology support, Early help, </w:t>
            </w:r>
            <w:r w:rsidR="00A30FB2">
              <w:rPr>
                <w:sz w:val="14"/>
                <w:szCs w:val="14"/>
              </w:rPr>
              <w:t xml:space="preserve">EIP, </w:t>
            </w:r>
            <w:r w:rsidRPr="002F2450">
              <w:rPr>
                <w:sz w:val="14"/>
                <w:szCs w:val="14"/>
              </w:rPr>
              <w:t>Spee</w:t>
            </w:r>
            <w:r w:rsidR="000C2D5E" w:rsidRPr="002F2450">
              <w:rPr>
                <w:sz w:val="14"/>
                <w:szCs w:val="14"/>
              </w:rPr>
              <w:t>ch and Language, Music tuition.</w:t>
            </w:r>
          </w:p>
        </w:tc>
        <w:tc>
          <w:tcPr>
            <w:tcW w:w="2897" w:type="dxa"/>
            <w:gridSpan w:val="8"/>
            <w:shd w:val="clear" w:color="auto" w:fill="BDD6EE" w:themeFill="accent1" w:themeFillTint="66"/>
          </w:tcPr>
          <w:p w:rsidR="002259A6" w:rsidRPr="001C7BE8" w:rsidRDefault="002259A6" w:rsidP="001F0B10">
            <w:pPr>
              <w:rPr>
                <w:sz w:val="16"/>
              </w:rPr>
            </w:pPr>
            <w:r w:rsidRPr="006D2F71">
              <w:rPr>
                <w:b/>
                <w:sz w:val="16"/>
              </w:rPr>
              <w:t>Sports</w:t>
            </w:r>
            <w:r w:rsidRPr="002F2450">
              <w:rPr>
                <w:b/>
                <w:sz w:val="14"/>
                <w:szCs w:val="14"/>
              </w:rPr>
              <w:t>:</w:t>
            </w:r>
            <w:r w:rsidRPr="002F2450">
              <w:rPr>
                <w:sz w:val="14"/>
                <w:szCs w:val="14"/>
              </w:rPr>
              <w:t xml:space="preserve"> </w:t>
            </w:r>
            <w:r w:rsidR="000C2D5E" w:rsidRPr="002F2450">
              <w:rPr>
                <w:sz w:val="14"/>
                <w:szCs w:val="14"/>
              </w:rPr>
              <w:t xml:space="preserve">Physical literacy, </w:t>
            </w:r>
            <w:r w:rsidRPr="002F2450">
              <w:rPr>
                <w:sz w:val="14"/>
                <w:szCs w:val="14"/>
              </w:rPr>
              <w:t>Cri</w:t>
            </w:r>
            <w:r w:rsidR="006050F4" w:rsidRPr="002F2450">
              <w:rPr>
                <w:sz w:val="14"/>
                <w:szCs w:val="14"/>
              </w:rPr>
              <w:t>cket, Football, Swimming, Dance, Rugby, Gym, Basketball</w:t>
            </w:r>
            <w:r w:rsidRPr="002F2450">
              <w:rPr>
                <w:sz w:val="14"/>
                <w:szCs w:val="14"/>
              </w:rPr>
              <w:t xml:space="preserve">, Tennis, </w:t>
            </w:r>
            <w:r w:rsidR="006050F4" w:rsidRPr="002F2450">
              <w:rPr>
                <w:sz w:val="14"/>
                <w:szCs w:val="14"/>
              </w:rPr>
              <w:t xml:space="preserve">hockey, </w:t>
            </w:r>
            <w:r w:rsidRPr="002F2450">
              <w:rPr>
                <w:sz w:val="14"/>
                <w:szCs w:val="14"/>
              </w:rPr>
              <w:t xml:space="preserve">Dodgeball, Dance, Athletics, </w:t>
            </w:r>
            <w:r w:rsidR="000C2D5E" w:rsidRPr="002F2450">
              <w:rPr>
                <w:sz w:val="14"/>
                <w:szCs w:val="14"/>
              </w:rPr>
              <w:t xml:space="preserve">Cross country, Netball, </w:t>
            </w:r>
            <w:r w:rsidRPr="002F2450">
              <w:rPr>
                <w:sz w:val="14"/>
                <w:szCs w:val="14"/>
              </w:rPr>
              <w:t>Rounders</w:t>
            </w:r>
            <w:r w:rsidR="000C2D5E" w:rsidRPr="002F2450">
              <w:rPr>
                <w:sz w:val="14"/>
                <w:szCs w:val="14"/>
              </w:rPr>
              <w:t>, Orienteering</w:t>
            </w:r>
            <w:r w:rsidRPr="002F2450">
              <w:rPr>
                <w:sz w:val="14"/>
                <w:szCs w:val="14"/>
              </w:rPr>
              <w:t xml:space="preserve"> and Leadership.</w:t>
            </w:r>
          </w:p>
        </w:tc>
        <w:tc>
          <w:tcPr>
            <w:tcW w:w="2897" w:type="dxa"/>
            <w:gridSpan w:val="8"/>
            <w:shd w:val="clear" w:color="auto" w:fill="BDD6EE" w:themeFill="accent1" w:themeFillTint="66"/>
          </w:tcPr>
          <w:p w:rsidR="002259A6" w:rsidRPr="001C7BE8" w:rsidRDefault="002259A6" w:rsidP="000C2D5E">
            <w:pPr>
              <w:rPr>
                <w:sz w:val="16"/>
              </w:rPr>
            </w:pPr>
            <w:r w:rsidRPr="006D2F71">
              <w:rPr>
                <w:b/>
                <w:sz w:val="16"/>
              </w:rPr>
              <w:t>Outdoor Provision:</w:t>
            </w:r>
            <w:r w:rsidR="000C2D5E">
              <w:rPr>
                <w:sz w:val="16"/>
              </w:rPr>
              <w:t xml:space="preserve"> </w:t>
            </w:r>
            <w:r w:rsidR="000C2D5E" w:rsidRPr="002F2450">
              <w:rPr>
                <w:sz w:val="14"/>
                <w:szCs w:val="14"/>
              </w:rPr>
              <w:t>Trim trail, Prayer</w:t>
            </w:r>
            <w:r w:rsidRPr="002F2450">
              <w:rPr>
                <w:sz w:val="14"/>
                <w:szCs w:val="14"/>
              </w:rPr>
              <w:t xml:space="preserve"> Garden, Wildlife Pond, Gardening area, </w:t>
            </w:r>
            <w:r w:rsidR="000C2D5E" w:rsidRPr="002F2450">
              <w:rPr>
                <w:sz w:val="14"/>
                <w:szCs w:val="14"/>
              </w:rPr>
              <w:t>Forest school,</w:t>
            </w:r>
            <w:r w:rsidRPr="002F2450">
              <w:rPr>
                <w:sz w:val="14"/>
                <w:szCs w:val="14"/>
              </w:rPr>
              <w:t xml:space="preserve"> Quiet </w:t>
            </w:r>
            <w:r w:rsidR="000C2D5E" w:rsidRPr="002F2450">
              <w:rPr>
                <w:sz w:val="14"/>
                <w:szCs w:val="14"/>
              </w:rPr>
              <w:t>Reading area and the Outside Gazebo</w:t>
            </w:r>
            <w:r w:rsidRPr="002F2450">
              <w:rPr>
                <w:sz w:val="14"/>
                <w:szCs w:val="14"/>
              </w:rPr>
              <w:t>.</w:t>
            </w:r>
          </w:p>
        </w:tc>
        <w:tc>
          <w:tcPr>
            <w:tcW w:w="2898" w:type="dxa"/>
            <w:gridSpan w:val="4"/>
            <w:shd w:val="clear" w:color="auto" w:fill="BDD6EE" w:themeFill="accent1" w:themeFillTint="66"/>
          </w:tcPr>
          <w:p w:rsidR="002259A6" w:rsidRPr="006D2F71" w:rsidRDefault="002259A6" w:rsidP="000C2D5E">
            <w:pPr>
              <w:rPr>
                <w:b/>
                <w:sz w:val="16"/>
              </w:rPr>
            </w:pPr>
            <w:r w:rsidRPr="006D2F71">
              <w:rPr>
                <w:b/>
                <w:sz w:val="16"/>
              </w:rPr>
              <w:t>Before and After school:</w:t>
            </w:r>
            <w:r>
              <w:rPr>
                <w:b/>
                <w:sz w:val="16"/>
              </w:rPr>
              <w:t xml:space="preserve">  </w:t>
            </w:r>
            <w:r w:rsidRPr="002F2450">
              <w:rPr>
                <w:sz w:val="14"/>
                <w:szCs w:val="14"/>
              </w:rPr>
              <w:t xml:space="preserve">Breakfast, afterschool, </w:t>
            </w:r>
            <w:r w:rsidR="000C2D5E" w:rsidRPr="002F2450">
              <w:rPr>
                <w:sz w:val="14"/>
                <w:szCs w:val="14"/>
              </w:rPr>
              <w:t>snack and chat, playtime friendship finders</w:t>
            </w:r>
            <w:r w:rsidRPr="002F2450">
              <w:rPr>
                <w:sz w:val="14"/>
                <w:szCs w:val="14"/>
              </w:rPr>
              <w:t xml:space="preserve">, </w:t>
            </w:r>
            <w:r w:rsidR="000C2D5E" w:rsidRPr="002F2450">
              <w:rPr>
                <w:sz w:val="14"/>
                <w:szCs w:val="14"/>
              </w:rPr>
              <w:t xml:space="preserve">pupil leaders, </w:t>
            </w:r>
            <w:r w:rsidR="00A30FB2">
              <w:rPr>
                <w:sz w:val="14"/>
                <w:szCs w:val="14"/>
              </w:rPr>
              <w:t>extra curricul</w:t>
            </w:r>
            <w:r w:rsidR="004428D4">
              <w:rPr>
                <w:sz w:val="14"/>
                <w:szCs w:val="14"/>
              </w:rPr>
              <w:t>ar clubs</w:t>
            </w:r>
            <w:r w:rsidR="000C2D5E" w:rsidRPr="002F2450">
              <w:rPr>
                <w:sz w:val="14"/>
                <w:szCs w:val="14"/>
              </w:rPr>
              <w:t xml:space="preserve"> , Digital leaders, </w:t>
            </w:r>
            <w:r w:rsidRPr="002F2450">
              <w:rPr>
                <w:sz w:val="14"/>
                <w:szCs w:val="14"/>
              </w:rPr>
              <w:t>Dram</w:t>
            </w:r>
            <w:r w:rsidR="000C2D5E" w:rsidRPr="002F2450">
              <w:rPr>
                <w:sz w:val="14"/>
                <w:szCs w:val="14"/>
              </w:rPr>
              <w:t xml:space="preserve">a, First Communion, Gospel choir and </w:t>
            </w:r>
            <w:r w:rsidRPr="002F2450">
              <w:rPr>
                <w:sz w:val="14"/>
                <w:szCs w:val="14"/>
              </w:rPr>
              <w:t>Sports.</w:t>
            </w:r>
          </w:p>
        </w:tc>
      </w:tr>
      <w:tr w:rsidR="004716C9" w:rsidTr="00BE5F2A">
        <w:trPr>
          <w:cantSplit/>
          <w:trHeight w:val="296"/>
        </w:trPr>
        <w:tc>
          <w:tcPr>
            <w:tcW w:w="498" w:type="dxa"/>
            <w:vMerge/>
            <w:shd w:val="clear" w:color="auto" w:fill="BDD6EE" w:themeFill="accent1" w:themeFillTint="66"/>
            <w:textDirection w:val="tbRl"/>
          </w:tcPr>
          <w:p w:rsidR="002259A6" w:rsidRDefault="002259A6" w:rsidP="009E13FD">
            <w:pPr>
              <w:ind w:left="113" w:right="113"/>
            </w:pPr>
          </w:p>
        </w:tc>
        <w:tc>
          <w:tcPr>
            <w:tcW w:w="498" w:type="dxa"/>
            <w:vMerge/>
            <w:shd w:val="clear" w:color="auto" w:fill="BDD6EE" w:themeFill="accent1" w:themeFillTint="66"/>
          </w:tcPr>
          <w:p w:rsidR="002259A6" w:rsidRDefault="002259A6" w:rsidP="001F0B10"/>
        </w:tc>
        <w:tc>
          <w:tcPr>
            <w:tcW w:w="264" w:type="dxa"/>
            <w:vMerge/>
          </w:tcPr>
          <w:p w:rsidR="002259A6" w:rsidRDefault="002259A6" w:rsidP="001F0B10"/>
        </w:tc>
        <w:tc>
          <w:tcPr>
            <w:tcW w:w="2961" w:type="dxa"/>
            <w:vMerge/>
            <w:shd w:val="clear" w:color="auto" w:fill="BDD6EE" w:themeFill="accent1" w:themeFillTint="66"/>
          </w:tcPr>
          <w:p w:rsidR="002259A6" w:rsidRPr="008C4A54" w:rsidRDefault="002259A6" w:rsidP="001F0B10">
            <w:pPr>
              <w:rPr>
                <w:sz w:val="18"/>
              </w:rPr>
            </w:pPr>
          </w:p>
        </w:tc>
        <w:tc>
          <w:tcPr>
            <w:tcW w:w="1653" w:type="dxa"/>
            <w:gridSpan w:val="2"/>
            <w:shd w:val="clear" w:color="auto" w:fill="BDD6EE" w:themeFill="accent1" w:themeFillTint="66"/>
          </w:tcPr>
          <w:p w:rsidR="002259A6" w:rsidRPr="00023876" w:rsidRDefault="002259A6" w:rsidP="001F0B10">
            <w:pPr>
              <w:rPr>
                <w:b/>
                <w:sz w:val="16"/>
              </w:rPr>
            </w:pPr>
            <w:r w:rsidRPr="00023876">
              <w:rPr>
                <w:b/>
                <w:sz w:val="16"/>
              </w:rPr>
              <w:t>Interventions:</w:t>
            </w:r>
          </w:p>
        </w:tc>
        <w:tc>
          <w:tcPr>
            <w:tcW w:w="9936" w:type="dxa"/>
            <w:gridSpan w:val="23"/>
            <w:shd w:val="clear" w:color="auto" w:fill="BDD6EE" w:themeFill="accent1" w:themeFillTint="66"/>
          </w:tcPr>
          <w:p w:rsidR="002259A6" w:rsidRPr="002F2450" w:rsidRDefault="009A0E94" w:rsidP="000C2D5E">
            <w:pPr>
              <w:rPr>
                <w:sz w:val="14"/>
                <w:szCs w:val="14"/>
              </w:rPr>
            </w:pPr>
            <w:r w:rsidRPr="002F2450">
              <w:rPr>
                <w:sz w:val="14"/>
                <w:szCs w:val="14"/>
              </w:rPr>
              <w:t>Le</w:t>
            </w:r>
            <w:r w:rsidR="000C2D5E" w:rsidRPr="002F2450">
              <w:rPr>
                <w:sz w:val="14"/>
                <w:szCs w:val="14"/>
              </w:rPr>
              <w:t>go therapy, speech and language through ELKAN,</w:t>
            </w:r>
            <w:r w:rsidRPr="002F2450">
              <w:rPr>
                <w:sz w:val="14"/>
                <w:szCs w:val="14"/>
              </w:rPr>
              <w:t xml:space="preserve"> </w:t>
            </w:r>
            <w:r w:rsidR="000C2D5E" w:rsidRPr="002F2450">
              <w:rPr>
                <w:sz w:val="14"/>
                <w:szCs w:val="14"/>
              </w:rPr>
              <w:t>physical literacy</w:t>
            </w:r>
            <w:r w:rsidRPr="002F2450">
              <w:rPr>
                <w:sz w:val="14"/>
                <w:szCs w:val="14"/>
              </w:rPr>
              <w:t xml:space="preserve">, </w:t>
            </w:r>
            <w:r w:rsidR="000C2D5E" w:rsidRPr="002F2450">
              <w:rPr>
                <w:sz w:val="14"/>
                <w:szCs w:val="14"/>
              </w:rPr>
              <w:t>phonics, sensory circuits</w:t>
            </w:r>
            <w:r w:rsidRPr="002F2450">
              <w:rPr>
                <w:sz w:val="14"/>
                <w:szCs w:val="14"/>
              </w:rPr>
              <w:t xml:space="preserve">, </w:t>
            </w:r>
            <w:r w:rsidR="000C2D5E" w:rsidRPr="002F2450">
              <w:rPr>
                <w:sz w:val="14"/>
                <w:szCs w:val="14"/>
              </w:rPr>
              <w:t>nurture groups, play therapy, reading buddies</w:t>
            </w:r>
            <w:r w:rsidRPr="002F2450">
              <w:rPr>
                <w:sz w:val="14"/>
                <w:szCs w:val="14"/>
              </w:rPr>
              <w:t xml:space="preserve">, </w:t>
            </w:r>
            <w:r w:rsidR="000C2D5E" w:rsidRPr="002F2450">
              <w:rPr>
                <w:sz w:val="14"/>
                <w:szCs w:val="14"/>
              </w:rPr>
              <w:t>maths</w:t>
            </w:r>
            <w:r w:rsidRPr="002F2450">
              <w:rPr>
                <w:sz w:val="14"/>
                <w:szCs w:val="14"/>
              </w:rPr>
              <w:t xml:space="preserve">, </w:t>
            </w:r>
            <w:proofErr w:type="spellStart"/>
            <w:r w:rsidR="000C2D5E" w:rsidRPr="002F2450">
              <w:rPr>
                <w:sz w:val="14"/>
                <w:szCs w:val="14"/>
              </w:rPr>
              <w:t>numicon</w:t>
            </w:r>
            <w:proofErr w:type="spellEnd"/>
            <w:r w:rsidR="000C2D5E" w:rsidRPr="002F2450">
              <w:rPr>
                <w:sz w:val="14"/>
                <w:szCs w:val="14"/>
              </w:rPr>
              <w:t xml:space="preserve">, emotional literacy through ELSA, </w:t>
            </w:r>
            <w:r w:rsidRPr="002F2450">
              <w:rPr>
                <w:sz w:val="14"/>
                <w:szCs w:val="14"/>
              </w:rPr>
              <w:t xml:space="preserve"> reading, writing, </w:t>
            </w:r>
            <w:r w:rsidR="000C2D5E" w:rsidRPr="002F2450">
              <w:rPr>
                <w:sz w:val="14"/>
                <w:szCs w:val="14"/>
              </w:rPr>
              <w:t>handwriting, transition</w:t>
            </w:r>
            <w:r w:rsidRPr="002F2450">
              <w:rPr>
                <w:sz w:val="14"/>
                <w:szCs w:val="14"/>
              </w:rPr>
              <w:t>, social stories, friendships</w:t>
            </w:r>
            <w:r w:rsidR="000C2D5E" w:rsidRPr="002F2450">
              <w:rPr>
                <w:sz w:val="14"/>
                <w:szCs w:val="14"/>
              </w:rPr>
              <w:t xml:space="preserve"> groups</w:t>
            </w:r>
            <w:r w:rsidRPr="002F2450">
              <w:rPr>
                <w:sz w:val="14"/>
                <w:szCs w:val="14"/>
              </w:rPr>
              <w:t>, problem solving, reading comprehension.</w:t>
            </w:r>
          </w:p>
        </w:tc>
      </w:tr>
      <w:tr w:rsidR="004716C9" w:rsidTr="00BE5F2A">
        <w:trPr>
          <w:cantSplit/>
          <w:trHeight w:val="642"/>
        </w:trPr>
        <w:tc>
          <w:tcPr>
            <w:tcW w:w="498" w:type="dxa"/>
            <w:vMerge/>
            <w:shd w:val="clear" w:color="auto" w:fill="BDD6EE" w:themeFill="accent1" w:themeFillTint="66"/>
            <w:textDirection w:val="tbRl"/>
          </w:tcPr>
          <w:p w:rsidR="002259A6" w:rsidRDefault="002259A6" w:rsidP="009E13FD">
            <w:pPr>
              <w:ind w:left="113" w:right="113"/>
            </w:pPr>
          </w:p>
        </w:tc>
        <w:tc>
          <w:tcPr>
            <w:tcW w:w="498" w:type="dxa"/>
            <w:vMerge/>
            <w:shd w:val="clear" w:color="auto" w:fill="BDD6EE" w:themeFill="accent1" w:themeFillTint="66"/>
          </w:tcPr>
          <w:p w:rsidR="002259A6" w:rsidRDefault="002259A6" w:rsidP="001F0B10"/>
        </w:tc>
        <w:tc>
          <w:tcPr>
            <w:tcW w:w="264" w:type="dxa"/>
            <w:vMerge/>
            <w:tcBorders>
              <w:bottom w:val="nil"/>
            </w:tcBorders>
          </w:tcPr>
          <w:p w:rsidR="002259A6" w:rsidRDefault="002259A6" w:rsidP="001F0B10"/>
        </w:tc>
        <w:tc>
          <w:tcPr>
            <w:tcW w:w="2961" w:type="dxa"/>
            <w:vMerge/>
            <w:shd w:val="clear" w:color="auto" w:fill="BDD6EE" w:themeFill="accent1" w:themeFillTint="66"/>
          </w:tcPr>
          <w:p w:rsidR="002259A6" w:rsidRPr="008C4A54" w:rsidRDefault="002259A6" w:rsidP="001F0B10">
            <w:pPr>
              <w:rPr>
                <w:sz w:val="18"/>
              </w:rPr>
            </w:pPr>
          </w:p>
        </w:tc>
        <w:tc>
          <w:tcPr>
            <w:tcW w:w="1653" w:type="dxa"/>
            <w:gridSpan w:val="2"/>
            <w:shd w:val="clear" w:color="auto" w:fill="BDD6EE" w:themeFill="accent1" w:themeFillTint="66"/>
          </w:tcPr>
          <w:p w:rsidR="002259A6" w:rsidRPr="00023876" w:rsidRDefault="002259A6" w:rsidP="001F0B10">
            <w:pPr>
              <w:rPr>
                <w:b/>
                <w:sz w:val="16"/>
              </w:rPr>
            </w:pPr>
            <w:r w:rsidRPr="00023876">
              <w:rPr>
                <w:b/>
                <w:sz w:val="16"/>
              </w:rPr>
              <w:t>Enrichment:</w:t>
            </w:r>
          </w:p>
        </w:tc>
        <w:tc>
          <w:tcPr>
            <w:tcW w:w="9936" w:type="dxa"/>
            <w:gridSpan w:val="23"/>
            <w:shd w:val="clear" w:color="auto" w:fill="BDD6EE" w:themeFill="accent1" w:themeFillTint="66"/>
          </w:tcPr>
          <w:p w:rsidR="002259A6" w:rsidRPr="002F2450" w:rsidRDefault="007D619A" w:rsidP="00213249">
            <w:pPr>
              <w:rPr>
                <w:sz w:val="14"/>
                <w:szCs w:val="14"/>
              </w:rPr>
            </w:pPr>
            <w:r>
              <w:rPr>
                <w:sz w:val="14"/>
                <w:szCs w:val="14"/>
              </w:rPr>
              <w:t xml:space="preserve">Briars residential Yr 6 pupils, Edith Weston residential Yr 3, </w:t>
            </w:r>
            <w:r w:rsidR="009A0E94" w:rsidRPr="002F2450">
              <w:rPr>
                <w:sz w:val="14"/>
                <w:szCs w:val="14"/>
              </w:rPr>
              <w:t xml:space="preserve">Collective Worship, </w:t>
            </w:r>
            <w:r w:rsidR="000C2D5E" w:rsidRPr="002F2450">
              <w:rPr>
                <w:sz w:val="14"/>
                <w:szCs w:val="14"/>
              </w:rPr>
              <w:t>Chaplaincy and Little Lights,</w:t>
            </w:r>
            <w:r w:rsidR="009A0E94" w:rsidRPr="002F2450">
              <w:rPr>
                <w:sz w:val="14"/>
                <w:szCs w:val="14"/>
              </w:rPr>
              <w:t xml:space="preserve"> Eco Warriors, </w:t>
            </w:r>
            <w:r w:rsidR="000C2D5E" w:rsidRPr="002F2450">
              <w:rPr>
                <w:sz w:val="14"/>
                <w:szCs w:val="14"/>
              </w:rPr>
              <w:t>House Captains</w:t>
            </w:r>
            <w:r w:rsidR="00B3291D" w:rsidRPr="002F2450">
              <w:rPr>
                <w:sz w:val="14"/>
                <w:szCs w:val="14"/>
              </w:rPr>
              <w:t xml:space="preserve"> </w:t>
            </w:r>
            <w:r w:rsidR="000C2D5E" w:rsidRPr="002F2450">
              <w:rPr>
                <w:sz w:val="14"/>
                <w:szCs w:val="14"/>
              </w:rPr>
              <w:t>,</w:t>
            </w:r>
            <w:r w:rsidR="00B3291D" w:rsidRPr="002F2450">
              <w:rPr>
                <w:sz w:val="14"/>
                <w:szCs w:val="14"/>
              </w:rPr>
              <w:t>Remembrance</w:t>
            </w:r>
            <w:r w:rsidR="009A0E94" w:rsidRPr="002F2450">
              <w:rPr>
                <w:sz w:val="14"/>
                <w:szCs w:val="14"/>
              </w:rPr>
              <w:t xml:space="preserve"> Day, Harvest Festival, CAFOD, Safer Internet and E-safety, </w:t>
            </w:r>
            <w:r w:rsidR="000C2D5E" w:rsidRPr="002F2450">
              <w:rPr>
                <w:sz w:val="14"/>
                <w:szCs w:val="14"/>
              </w:rPr>
              <w:t xml:space="preserve">themed days and weeks, </w:t>
            </w:r>
            <w:r w:rsidR="009A0E94" w:rsidRPr="002F2450">
              <w:rPr>
                <w:sz w:val="14"/>
                <w:szCs w:val="14"/>
              </w:rPr>
              <w:t xml:space="preserve">a variety of author days, Book Week, National Poetry day, other religious festival awareness days, Patron </w:t>
            </w:r>
            <w:r w:rsidR="000C2D5E" w:rsidRPr="002F2450">
              <w:rPr>
                <w:sz w:val="14"/>
                <w:szCs w:val="14"/>
              </w:rPr>
              <w:t>Saint’s Days, healthy living day</w:t>
            </w:r>
            <w:r w:rsidR="009A0E94" w:rsidRPr="002F2450">
              <w:rPr>
                <w:sz w:val="14"/>
                <w:szCs w:val="14"/>
              </w:rPr>
              <w:t xml:space="preserve">, charity support, </w:t>
            </w:r>
            <w:r w:rsidR="00213249" w:rsidRPr="002F2450">
              <w:rPr>
                <w:sz w:val="14"/>
                <w:szCs w:val="14"/>
              </w:rPr>
              <w:t>British Values Day</w:t>
            </w:r>
            <w:r w:rsidR="007A0A29" w:rsidRPr="002F2450">
              <w:rPr>
                <w:sz w:val="14"/>
                <w:szCs w:val="14"/>
              </w:rPr>
              <w:t xml:space="preserve">, </w:t>
            </w:r>
            <w:r w:rsidR="009A0E94" w:rsidRPr="002F2450">
              <w:rPr>
                <w:sz w:val="14"/>
                <w:szCs w:val="14"/>
              </w:rPr>
              <w:t xml:space="preserve">sport’s </w:t>
            </w:r>
            <w:r w:rsidR="00213249" w:rsidRPr="002F2450">
              <w:rPr>
                <w:sz w:val="14"/>
                <w:szCs w:val="14"/>
              </w:rPr>
              <w:t xml:space="preserve">day, </w:t>
            </w:r>
            <w:r w:rsidR="004428D4">
              <w:rPr>
                <w:sz w:val="14"/>
                <w:szCs w:val="14"/>
              </w:rPr>
              <w:t>Virtue</w:t>
            </w:r>
            <w:r w:rsidR="00213249" w:rsidRPr="002F2450">
              <w:rPr>
                <w:sz w:val="14"/>
                <w:szCs w:val="14"/>
              </w:rPr>
              <w:t xml:space="preserve"> Nominations, Head teachers </w:t>
            </w:r>
            <w:r w:rsidR="009A0E94" w:rsidRPr="002F2450">
              <w:rPr>
                <w:sz w:val="14"/>
                <w:szCs w:val="14"/>
              </w:rPr>
              <w:t xml:space="preserve"> Awards, </w:t>
            </w:r>
            <w:r w:rsidR="00213249" w:rsidRPr="002F2450">
              <w:rPr>
                <w:sz w:val="14"/>
                <w:szCs w:val="14"/>
              </w:rPr>
              <w:t xml:space="preserve">school trips, </w:t>
            </w:r>
            <w:r w:rsidR="009A0E94" w:rsidRPr="002F2450">
              <w:rPr>
                <w:sz w:val="14"/>
                <w:szCs w:val="14"/>
              </w:rPr>
              <w:t xml:space="preserve">a variety of residential excursions, sporting </w:t>
            </w:r>
            <w:r w:rsidR="00213249" w:rsidRPr="002F2450">
              <w:rPr>
                <w:sz w:val="14"/>
                <w:szCs w:val="14"/>
              </w:rPr>
              <w:t>opportunities both within curriculum time and outside, links with local secondary schools.</w:t>
            </w:r>
          </w:p>
        </w:tc>
      </w:tr>
    </w:tbl>
    <w:p w:rsidR="008430B7" w:rsidRDefault="008430B7">
      <w:r>
        <w:br w:type="page"/>
      </w:r>
    </w:p>
    <w:tbl>
      <w:tblPr>
        <w:tblStyle w:val="TableGrid"/>
        <w:tblpPr w:leftFromText="180" w:rightFromText="180" w:horzAnchor="page" w:tblpX="571" w:tblpY="-870"/>
        <w:tblW w:w="15762" w:type="dxa"/>
        <w:tblLook w:val="04A0" w:firstRow="1" w:lastRow="0" w:firstColumn="1" w:lastColumn="0" w:noHBand="0" w:noVBand="1"/>
      </w:tblPr>
      <w:tblGrid>
        <w:gridCol w:w="498"/>
        <w:gridCol w:w="498"/>
        <w:gridCol w:w="280"/>
        <w:gridCol w:w="2552"/>
        <w:gridCol w:w="2386"/>
        <w:gridCol w:w="408"/>
        <w:gridCol w:w="1184"/>
        <w:gridCol w:w="337"/>
        <w:gridCol w:w="458"/>
        <w:gridCol w:w="1063"/>
        <w:gridCol w:w="1324"/>
        <w:gridCol w:w="196"/>
        <w:gridCol w:w="600"/>
        <w:gridCol w:w="921"/>
        <w:gridCol w:w="670"/>
        <w:gridCol w:w="852"/>
        <w:gridCol w:w="1535"/>
      </w:tblGrid>
      <w:tr w:rsidR="002259A6" w:rsidTr="004716C9">
        <w:trPr>
          <w:trHeight w:val="39"/>
        </w:trPr>
        <w:tc>
          <w:tcPr>
            <w:tcW w:w="498" w:type="dxa"/>
            <w:tcBorders>
              <w:top w:val="nil"/>
              <w:left w:val="nil"/>
              <w:bottom w:val="single" w:sz="4" w:space="0" w:color="auto"/>
              <w:right w:val="nil"/>
            </w:tcBorders>
          </w:tcPr>
          <w:p w:rsidR="002259A6" w:rsidRPr="0021502F" w:rsidRDefault="002259A6" w:rsidP="008C4A54">
            <w:pPr>
              <w:ind w:left="113" w:right="113"/>
              <w:rPr>
                <w:sz w:val="12"/>
                <w:szCs w:val="12"/>
              </w:rPr>
            </w:pPr>
          </w:p>
        </w:tc>
        <w:tc>
          <w:tcPr>
            <w:tcW w:w="498" w:type="dxa"/>
            <w:tcBorders>
              <w:top w:val="nil"/>
              <w:left w:val="nil"/>
              <w:bottom w:val="single" w:sz="4" w:space="0" w:color="auto"/>
              <w:right w:val="nil"/>
            </w:tcBorders>
          </w:tcPr>
          <w:p w:rsidR="002259A6" w:rsidRPr="0021502F" w:rsidRDefault="002259A6" w:rsidP="008C4A54">
            <w:pPr>
              <w:ind w:left="113" w:right="113"/>
              <w:rPr>
                <w:sz w:val="12"/>
                <w:szCs w:val="12"/>
              </w:rPr>
            </w:pPr>
          </w:p>
        </w:tc>
        <w:tc>
          <w:tcPr>
            <w:tcW w:w="280" w:type="dxa"/>
            <w:tcBorders>
              <w:top w:val="nil"/>
              <w:left w:val="nil"/>
              <w:bottom w:val="nil"/>
              <w:right w:val="nil"/>
            </w:tcBorders>
          </w:tcPr>
          <w:p w:rsidR="002259A6" w:rsidRPr="0021502F" w:rsidRDefault="002259A6" w:rsidP="008C4A54">
            <w:pPr>
              <w:ind w:left="113" w:right="113"/>
              <w:rPr>
                <w:sz w:val="12"/>
                <w:szCs w:val="12"/>
              </w:rPr>
            </w:pPr>
          </w:p>
        </w:tc>
        <w:tc>
          <w:tcPr>
            <w:tcW w:w="2552" w:type="dxa"/>
            <w:tcBorders>
              <w:top w:val="nil"/>
              <w:left w:val="nil"/>
              <w:bottom w:val="single" w:sz="4" w:space="0" w:color="auto"/>
              <w:right w:val="nil"/>
            </w:tcBorders>
          </w:tcPr>
          <w:p w:rsidR="002259A6" w:rsidRPr="0021502F" w:rsidRDefault="002259A6" w:rsidP="008C4A54">
            <w:pPr>
              <w:rPr>
                <w:sz w:val="12"/>
                <w:szCs w:val="12"/>
              </w:rPr>
            </w:pPr>
          </w:p>
        </w:tc>
        <w:tc>
          <w:tcPr>
            <w:tcW w:w="2794" w:type="dxa"/>
            <w:gridSpan w:val="2"/>
            <w:tcBorders>
              <w:top w:val="nil"/>
              <w:left w:val="nil"/>
              <w:bottom w:val="single" w:sz="4" w:space="0" w:color="auto"/>
              <w:right w:val="nil"/>
            </w:tcBorders>
          </w:tcPr>
          <w:p w:rsidR="002259A6" w:rsidRPr="0021502F" w:rsidRDefault="002259A6" w:rsidP="008C4A54">
            <w:pPr>
              <w:ind w:left="113" w:right="113"/>
              <w:rPr>
                <w:sz w:val="12"/>
                <w:szCs w:val="12"/>
              </w:rPr>
            </w:pPr>
          </w:p>
        </w:tc>
        <w:tc>
          <w:tcPr>
            <w:tcW w:w="1521" w:type="dxa"/>
            <w:gridSpan w:val="2"/>
            <w:tcBorders>
              <w:top w:val="nil"/>
              <w:left w:val="nil"/>
              <w:bottom w:val="single" w:sz="4" w:space="0" w:color="auto"/>
              <w:right w:val="nil"/>
            </w:tcBorders>
          </w:tcPr>
          <w:p w:rsidR="002259A6" w:rsidRPr="0021502F" w:rsidRDefault="002259A6" w:rsidP="008C4A54">
            <w:pPr>
              <w:ind w:left="113" w:right="113"/>
              <w:rPr>
                <w:sz w:val="12"/>
                <w:szCs w:val="12"/>
              </w:rPr>
            </w:pPr>
          </w:p>
        </w:tc>
        <w:tc>
          <w:tcPr>
            <w:tcW w:w="1521" w:type="dxa"/>
            <w:gridSpan w:val="2"/>
            <w:tcBorders>
              <w:top w:val="nil"/>
              <w:left w:val="nil"/>
              <w:bottom w:val="single" w:sz="4" w:space="0" w:color="auto"/>
              <w:right w:val="nil"/>
            </w:tcBorders>
          </w:tcPr>
          <w:p w:rsidR="002259A6" w:rsidRPr="0021502F" w:rsidRDefault="002259A6" w:rsidP="008C4A54">
            <w:pPr>
              <w:ind w:left="113" w:right="113"/>
              <w:rPr>
                <w:sz w:val="12"/>
                <w:szCs w:val="12"/>
              </w:rPr>
            </w:pPr>
          </w:p>
        </w:tc>
        <w:tc>
          <w:tcPr>
            <w:tcW w:w="1520" w:type="dxa"/>
            <w:gridSpan w:val="2"/>
            <w:tcBorders>
              <w:top w:val="nil"/>
              <w:left w:val="nil"/>
              <w:bottom w:val="single" w:sz="4" w:space="0" w:color="auto"/>
              <w:right w:val="nil"/>
            </w:tcBorders>
          </w:tcPr>
          <w:p w:rsidR="002259A6" w:rsidRPr="0021502F" w:rsidRDefault="002259A6" w:rsidP="008C4A54">
            <w:pPr>
              <w:ind w:left="113" w:right="113"/>
              <w:rPr>
                <w:sz w:val="12"/>
                <w:szCs w:val="12"/>
              </w:rPr>
            </w:pPr>
          </w:p>
        </w:tc>
        <w:tc>
          <w:tcPr>
            <w:tcW w:w="1521" w:type="dxa"/>
            <w:gridSpan w:val="2"/>
            <w:tcBorders>
              <w:top w:val="nil"/>
              <w:left w:val="nil"/>
              <w:bottom w:val="single" w:sz="4" w:space="0" w:color="auto"/>
              <w:right w:val="nil"/>
            </w:tcBorders>
          </w:tcPr>
          <w:p w:rsidR="002259A6" w:rsidRPr="0021502F" w:rsidRDefault="002259A6" w:rsidP="008C4A54">
            <w:pPr>
              <w:ind w:left="113" w:right="113"/>
              <w:rPr>
                <w:sz w:val="12"/>
                <w:szCs w:val="12"/>
              </w:rPr>
            </w:pPr>
          </w:p>
        </w:tc>
        <w:tc>
          <w:tcPr>
            <w:tcW w:w="1522" w:type="dxa"/>
            <w:gridSpan w:val="2"/>
            <w:tcBorders>
              <w:top w:val="nil"/>
              <w:left w:val="nil"/>
              <w:bottom w:val="single" w:sz="4" w:space="0" w:color="auto"/>
              <w:right w:val="nil"/>
            </w:tcBorders>
          </w:tcPr>
          <w:p w:rsidR="002259A6" w:rsidRPr="0021502F" w:rsidRDefault="002259A6" w:rsidP="008C4A54">
            <w:pPr>
              <w:ind w:left="113" w:right="113"/>
              <w:rPr>
                <w:sz w:val="12"/>
                <w:szCs w:val="12"/>
              </w:rPr>
            </w:pPr>
          </w:p>
        </w:tc>
        <w:tc>
          <w:tcPr>
            <w:tcW w:w="1535" w:type="dxa"/>
            <w:tcBorders>
              <w:top w:val="nil"/>
              <w:left w:val="nil"/>
              <w:bottom w:val="single" w:sz="4" w:space="0" w:color="auto"/>
              <w:right w:val="nil"/>
            </w:tcBorders>
          </w:tcPr>
          <w:p w:rsidR="002259A6" w:rsidRPr="0021502F" w:rsidRDefault="002259A6" w:rsidP="008C4A54">
            <w:pPr>
              <w:ind w:left="113" w:right="113"/>
              <w:rPr>
                <w:sz w:val="12"/>
                <w:szCs w:val="12"/>
              </w:rPr>
            </w:pPr>
          </w:p>
        </w:tc>
      </w:tr>
      <w:tr w:rsidR="002259A6" w:rsidTr="00BE5F2A">
        <w:trPr>
          <w:cantSplit/>
          <w:trHeight w:val="1131"/>
        </w:trPr>
        <w:tc>
          <w:tcPr>
            <w:tcW w:w="498" w:type="dxa"/>
            <w:tcBorders>
              <w:top w:val="single" w:sz="4" w:space="0" w:color="auto"/>
            </w:tcBorders>
            <w:shd w:val="clear" w:color="auto" w:fill="9CC2E5" w:themeFill="accent1" w:themeFillTint="99"/>
            <w:textDirection w:val="tbRl"/>
          </w:tcPr>
          <w:p w:rsidR="002259A6" w:rsidRDefault="002259A6" w:rsidP="00C85AF9">
            <w:pPr>
              <w:ind w:left="113" w:right="113"/>
            </w:pPr>
            <w:r>
              <w:t>Impact</w:t>
            </w:r>
          </w:p>
        </w:tc>
        <w:tc>
          <w:tcPr>
            <w:tcW w:w="498" w:type="dxa"/>
            <w:vMerge w:val="restart"/>
            <w:tcBorders>
              <w:top w:val="single" w:sz="4" w:space="0" w:color="auto"/>
            </w:tcBorders>
            <w:shd w:val="clear" w:color="auto" w:fill="9CC2E5" w:themeFill="accent1" w:themeFillTint="99"/>
            <w:textDirection w:val="tbRl"/>
          </w:tcPr>
          <w:p w:rsidR="002259A6" w:rsidRPr="002259A6" w:rsidRDefault="002259A6" w:rsidP="002259A6">
            <w:pPr>
              <w:ind w:left="113" w:right="113"/>
              <w:jc w:val="center"/>
              <w:rPr>
                <w:b/>
              </w:rPr>
            </w:pPr>
            <w:r w:rsidRPr="002259A6">
              <w:rPr>
                <w:b/>
              </w:rPr>
              <w:t>Impact</w:t>
            </w:r>
          </w:p>
        </w:tc>
        <w:tc>
          <w:tcPr>
            <w:tcW w:w="280" w:type="dxa"/>
            <w:tcBorders>
              <w:top w:val="nil"/>
              <w:bottom w:val="nil"/>
            </w:tcBorders>
          </w:tcPr>
          <w:p w:rsidR="002259A6" w:rsidRDefault="002259A6" w:rsidP="00C85AF9"/>
        </w:tc>
        <w:tc>
          <w:tcPr>
            <w:tcW w:w="2552" w:type="dxa"/>
            <w:tcBorders>
              <w:top w:val="single" w:sz="4" w:space="0" w:color="auto"/>
            </w:tcBorders>
            <w:shd w:val="clear" w:color="auto" w:fill="9CC2E5" w:themeFill="accent1" w:themeFillTint="99"/>
          </w:tcPr>
          <w:p w:rsidR="002259A6" w:rsidRPr="008C4A54" w:rsidRDefault="002259A6" w:rsidP="00C85AF9">
            <w:pPr>
              <w:rPr>
                <w:sz w:val="18"/>
              </w:rPr>
            </w:pPr>
            <w:r w:rsidRPr="008C4A54">
              <w:rPr>
                <w:sz w:val="18"/>
              </w:rPr>
              <w:t>Our curriculum has an ambition for high achievement of all pupils irrespective of background and starting point. This achievement is represented in three key areas:</w:t>
            </w:r>
          </w:p>
        </w:tc>
        <w:tc>
          <w:tcPr>
            <w:tcW w:w="3978" w:type="dxa"/>
            <w:gridSpan w:val="3"/>
            <w:tcBorders>
              <w:top w:val="single" w:sz="4" w:space="0" w:color="auto"/>
            </w:tcBorders>
            <w:shd w:val="clear" w:color="auto" w:fill="9CC2E5" w:themeFill="accent1" w:themeFillTint="99"/>
          </w:tcPr>
          <w:p w:rsidR="002259A6" w:rsidRPr="0021502F" w:rsidRDefault="002259A6" w:rsidP="00E23D95">
            <w:pPr>
              <w:rPr>
                <w:b/>
                <w:sz w:val="14"/>
              </w:rPr>
            </w:pPr>
            <w:r w:rsidRPr="0021502F">
              <w:rPr>
                <w:b/>
                <w:sz w:val="14"/>
              </w:rPr>
              <w:t>IM</w:t>
            </w:r>
            <w:r w:rsidR="00DA112A">
              <w:rPr>
                <w:b/>
                <w:sz w:val="14"/>
              </w:rPr>
              <w:t>PACT 1: Head</w:t>
            </w:r>
          </w:p>
          <w:p w:rsidR="002259A6" w:rsidRPr="0021502F" w:rsidRDefault="002259A6" w:rsidP="00675206">
            <w:pPr>
              <w:rPr>
                <w:sz w:val="14"/>
              </w:rPr>
            </w:pPr>
            <w:r w:rsidRPr="0021502F">
              <w:rPr>
                <w:sz w:val="14"/>
              </w:rPr>
              <w:t>Children are con</w:t>
            </w:r>
            <w:r w:rsidR="00675206">
              <w:rPr>
                <w:sz w:val="14"/>
              </w:rPr>
              <w:t xml:space="preserve">fident and successful learners, they </w:t>
            </w:r>
            <w:r w:rsidR="00675206" w:rsidRPr="0021502F">
              <w:rPr>
                <w:sz w:val="14"/>
              </w:rPr>
              <w:t>make progress and attain in line with or better than national expectations. They are given opportunities to achieve the greater depth standard. Assessment documents show that knowledge and skills are embedded throughout the curriculum.</w:t>
            </w:r>
            <w:r w:rsidR="00675206">
              <w:rPr>
                <w:sz w:val="14"/>
              </w:rPr>
              <w:t xml:space="preserve"> </w:t>
            </w:r>
          </w:p>
        </w:tc>
        <w:tc>
          <w:tcPr>
            <w:tcW w:w="3978" w:type="dxa"/>
            <w:gridSpan w:val="6"/>
            <w:tcBorders>
              <w:top w:val="single" w:sz="4" w:space="0" w:color="auto"/>
            </w:tcBorders>
            <w:shd w:val="clear" w:color="auto" w:fill="9CC2E5" w:themeFill="accent1" w:themeFillTint="99"/>
          </w:tcPr>
          <w:p w:rsidR="002259A6" w:rsidRPr="0021502F" w:rsidRDefault="00DA112A" w:rsidP="00E23D95">
            <w:pPr>
              <w:rPr>
                <w:b/>
                <w:sz w:val="14"/>
              </w:rPr>
            </w:pPr>
            <w:r>
              <w:rPr>
                <w:b/>
                <w:sz w:val="14"/>
              </w:rPr>
              <w:t>IMPACT 2: Heart</w:t>
            </w:r>
          </w:p>
          <w:p w:rsidR="00675206" w:rsidRPr="0021502F" w:rsidRDefault="002259A6" w:rsidP="00675206">
            <w:pPr>
              <w:rPr>
                <w:sz w:val="14"/>
              </w:rPr>
            </w:pPr>
            <w:r w:rsidRPr="0021502F">
              <w:rPr>
                <w:sz w:val="14"/>
              </w:rPr>
              <w:t xml:space="preserve">Children </w:t>
            </w:r>
            <w:r w:rsidR="00675206">
              <w:rPr>
                <w:sz w:val="14"/>
              </w:rPr>
              <w:t>understand and</w:t>
            </w:r>
            <w:r w:rsidR="00675206" w:rsidRPr="0021502F">
              <w:rPr>
                <w:sz w:val="14"/>
              </w:rPr>
              <w:t xml:space="preserve"> </w:t>
            </w:r>
            <w:r w:rsidR="00675206">
              <w:rPr>
                <w:sz w:val="14"/>
              </w:rPr>
              <w:t>demonstrate</w:t>
            </w:r>
            <w:r w:rsidR="00675206" w:rsidRPr="0021502F">
              <w:rPr>
                <w:sz w:val="14"/>
              </w:rPr>
              <w:t xml:space="preserve"> our v</w:t>
            </w:r>
            <w:r w:rsidR="004428D4">
              <w:rPr>
                <w:sz w:val="14"/>
              </w:rPr>
              <w:t>irtues</w:t>
            </w:r>
            <w:r w:rsidR="00675206" w:rsidRPr="0021502F">
              <w:rPr>
                <w:sz w:val="14"/>
              </w:rPr>
              <w:t>; they want to learn, achieve and make the right choices for their learnin</w:t>
            </w:r>
            <w:r w:rsidR="0074531B">
              <w:rPr>
                <w:sz w:val="14"/>
              </w:rPr>
              <w:t>g. The children are able to select learning attitudes to enhance learning and have a strong awareness of the qualities needed to be a respectful and responsible citizen.</w:t>
            </w:r>
          </w:p>
          <w:p w:rsidR="002259A6" w:rsidRPr="0021502F" w:rsidRDefault="002259A6" w:rsidP="00675206">
            <w:pPr>
              <w:rPr>
                <w:sz w:val="14"/>
              </w:rPr>
            </w:pPr>
          </w:p>
        </w:tc>
        <w:tc>
          <w:tcPr>
            <w:tcW w:w="3978" w:type="dxa"/>
            <w:gridSpan w:val="4"/>
            <w:tcBorders>
              <w:top w:val="single" w:sz="4" w:space="0" w:color="auto"/>
            </w:tcBorders>
            <w:shd w:val="clear" w:color="auto" w:fill="9CC2E5" w:themeFill="accent1" w:themeFillTint="99"/>
          </w:tcPr>
          <w:p w:rsidR="002259A6" w:rsidRPr="0021502F" w:rsidRDefault="00DA112A" w:rsidP="00C85AF9">
            <w:pPr>
              <w:rPr>
                <w:b/>
                <w:sz w:val="14"/>
              </w:rPr>
            </w:pPr>
            <w:r>
              <w:rPr>
                <w:b/>
                <w:sz w:val="14"/>
              </w:rPr>
              <w:t>IMPACT 3: Hand</w:t>
            </w:r>
          </w:p>
          <w:p w:rsidR="002259A6" w:rsidRPr="0021502F" w:rsidRDefault="002259A6" w:rsidP="009B52F6">
            <w:pPr>
              <w:rPr>
                <w:sz w:val="14"/>
              </w:rPr>
            </w:pPr>
            <w:r w:rsidRPr="0021502F">
              <w:rPr>
                <w:sz w:val="14"/>
              </w:rPr>
              <w:t xml:space="preserve">Children </w:t>
            </w:r>
            <w:r w:rsidR="0074531B">
              <w:rPr>
                <w:sz w:val="14"/>
              </w:rPr>
              <w:t>are able to use their knowledge and skills to solve problems and engage in critical</w:t>
            </w:r>
            <w:r w:rsidR="009B52F6">
              <w:rPr>
                <w:sz w:val="14"/>
              </w:rPr>
              <w:t xml:space="preserve"> thinking and creative learning across the curriculum. </w:t>
            </w:r>
            <w:r w:rsidR="0074531B">
              <w:rPr>
                <w:sz w:val="14"/>
              </w:rPr>
              <w:t xml:space="preserve"> They are </w:t>
            </w:r>
            <w:r w:rsidR="009B52F6">
              <w:rPr>
                <w:sz w:val="14"/>
              </w:rPr>
              <w:t>well prepared for their next step of learning.</w:t>
            </w:r>
          </w:p>
        </w:tc>
      </w:tr>
      <w:tr w:rsidR="002259A6" w:rsidTr="00BE5F2A">
        <w:trPr>
          <w:trHeight w:val="63"/>
        </w:trPr>
        <w:tc>
          <w:tcPr>
            <w:tcW w:w="498" w:type="dxa"/>
            <w:tcBorders>
              <w:left w:val="nil"/>
            </w:tcBorders>
          </w:tcPr>
          <w:p w:rsidR="002259A6" w:rsidRPr="008C4A54" w:rsidRDefault="002259A6" w:rsidP="00C85AF9">
            <w:pPr>
              <w:ind w:left="113" w:right="113"/>
              <w:rPr>
                <w:sz w:val="12"/>
                <w:szCs w:val="12"/>
              </w:rPr>
            </w:pPr>
          </w:p>
        </w:tc>
        <w:tc>
          <w:tcPr>
            <w:tcW w:w="498" w:type="dxa"/>
            <w:vMerge/>
            <w:shd w:val="clear" w:color="auto" w:fill="9CC2E5" w:themeFill="accent1" w:themeFillTint="99"/>
          </w:tcPr>
          <w:p w:rsidR="002259A6" w:rsidRPr="008C4A54" w:rsidRDefault="002259A6" w:rsidP="00C85AF9">
            <w:pPr>
              <w:ind w:left="113" w:right="113"/>
              <w:rPr>
                <w:sz w:val="12"/>
                <w:szCs w:val="12"/>
              </w:rPr>
            </w:pPr>
          </w:p>
        </w:tc>
        <w:tc>
          <w:tcPr>
            <w:tcW w:w="280" w:type="dxa"/>
            <w:tcBorders>
              <w:top w:val="nil"/>
              <w:bottom w:val="nil"/>
              <w:right w:val="nil"/>
            </w:tcBorders>
          </w:tcPr>
          <w:p w:rsidR="002259A6" w:rsidRPr="008C4A54" w:rsidRDefault="002259A6" w:rsidP="00C85AF9">
            <w:pPr>
              <w:ind w:left="113" w:right="113"/>
              <w:rPr>
                <w:sz w:val="12"/>
                <w:szCs w:val="12"/>
              </w:rPr>
            </w:pPr>
          </w:p>
        </w:tc>
        <w:tc>
          <w:tcPr>
            <w:tcW w:w="2552" w:type="dxa"/>
            <w:tcBorders>
              <w:left w:val="nil"/>
              <w:right w:val="nil"/>
            </w:tcBorders>
          </w:tcPr>
          <w:p w:rsidR="002259A6" w:rsidRPr="0021502F" w:rsidRDefault="002259A6" w:rsidP="00C85AF9">
            <w:pPr>
              <w:rPr>
                <w:sz w:val="12"/>
                <w:szCs w:val="12"/>
              </w:rPr>
            </w:pPr>
          </w:p>
        </w:tc>
        <w:tc>
          <w:tcPr>
            <w:tcW w:w="2794" w:type="dxa"/>
            <w:gridSpan w:val="2"/>
            <w:tcBorders>
              <w:left w:val="nil"/>
              <w:right w:val="nil"/>
            </w:tcBorders>
          </w:tcPr>
          <w:p w:rsidR="002259A6" w:rsidRPr="008C4A54" w:rsidRDefault="002259A6" w:rsidP="00C85AF9">
            <w:pPr>
              <w:ind w:left="113" w:right="113"/>
              <w:rPr>
                <w:sz w:val="12"/>
                <w:szCs w:val="12"/>
              </w:rPr>
            </w:pPr>
          </w:p>
        </w:tc>
        <w:tc>
          <w:tcPr>
            <w:tcW w:w="1521" w:type="dxa"/>
            <w:gridSpan w:val="2"/>
            <w:tcBorders>
              <w:left w:val="nil"/>
              <w:right w:val="nil"/>
            </w:tcBorders>
          </w:tcPr>
          <w:p w:rsidR="002259A6" w:rsidRPr="008C4A54" w:rsidRDefault="002259A6" w:rsidP="00C85AF9">
            <w:pPr>
              <w:ind w:left="113" w:right="113"/>
              <w:rPr>
                <w:sz w:val="12"/>
                <w:szCs w:val="12"/>
              </w:rPr>
            </w:pPr>
          </w:p>
        </w:tc>
        <w:tc>
          <w:tcPr>
            <w:tcW w:w="1521" w:type="dxa"/>
            <w:gridSpan w:val="2"/>
            <w:tcBorders>
              <w:left w:val="nil"/>
              <w:right w:val="nil"/>
            </w:tcBorders>
          </w:tcPr>
          <w:p w:rsidR="002259A6" w:rsidRPr="008C4A54" w:rsidRDefault="002259A6" w:rsidP="00C85AF9">
            <w:pPr>
              <w:ind w:left="113" w:right="113"/>
              <w:rPr>
                <w:sz w:val="12"/>
                <w:szCs w:val="12"/>
              </w:rPr>
            </w:pPr>
          </w:p>
        </w:tc>
        <w:tc>
          <w:tcPr>
            <w:tcW w:w="1520" w:type="dxa"/>
            <w:gridSpan w:val="2"/>
            <w:tcBorders>
              <w:left w:val="nil"/>
              <w:right w:val="nil"/>
            </w:tcBorders>
          </w:tcPr>
          <w:p w:rsidR="002259A6" w:rsidRPr="008C4A54" w:rsidRDefault="002259A6" w:rsidP="00C85AF9">
            <w:pPr>
              <w:ind w:left="113" w:right="113"/>
              <w:rPr>
                <w:sz w:val="12"/>
                <w:szCs w:val="12"/>
              </w:rPr>
            </w:pPr>
          </w:p>
        </w:tc>
        <w:tc>
          <w:tcPr>
            <w:tcW w:w="1521" w:type="dxa"/>
            <w:gridSpan w:val="2"/>
            <w:tcBorders>
              <w:left w:val="nil"/>
              <w:right w:val="nil"/>
            </w:tcBorders>
          </w:tcPr>
          <w:p w:rsidR="002259A6" w:rsidRPr="008C4A54" w:rsidRDefault="002259A6" w:rsidP="00C85AF9">
            <w:pPr>
              <w:ind w:left="113" w:right="113"/>
              <w:rPr>
                <w:sz w:val="12"/>
                <w:szCs w:val="12"/>
              </w:rPr>
            </w:pPr>
          </w:p>
        </w:tc>
        <w:tc>
          <w:tcPr>
            <w:tcW w:w="1522" w:type="dxa"/>
            <w:gridSpan w:val="2"/>
            <w:tcBorders>
              <w:left w:val="nil"/>
              <w:right w:val="nil"/>
            </w:tcBorders>
          </w:tcPr>
          <w:p w:rsidR="002259A6" w:rsidRPr="008C4A54" w:rsidRDefault="002259A6" w:rsidP="00C85AF9">
            <w:pPr>
              <w:ind w:left="113" w:right="113"/>
              <w:rPr>
                <w:sz w:val="12"/>
                <w:szCs w:val="12"/>
              </w:rPr>
            </w:pPr>
          </w:p>
        </w:tc>
        <w:tc>
          <w:tcPr>
            <w:tcW w:w="1535" w:type="dxa"/>
            <w:tcBorders>
              <w:left w:val="nil"/>
              <w:right w:val="nil"/>
            </w:tcBorders>
          </w:tcPr>
          <w:p w:rsidR="002259A6" w:rsidRPr="008C4A54" w:rsidRDefault="002259A6" w:rsidP="00C85AF9">
            <w:pPr>
              <w:ind w:left="113" w:right="113"/>
              <w:rPr>
                <w:sz w:val="12"/>
                <w:szCs w:val="12"/>
              </w:rPr>
            </w:pPr>
          </w:p>
        </w:tc>
      </w:tr>
      <w:tr w:rsidR="002259A6" w:rsidTr="00BE5F2A">
        <w:trPr>
          <w:cantSplit/>
          <w:trHeight w:val="1546"/>
        </w:trPr>
        <w:tc>
          <w:tcPr>
            <w:tcW w:w="498" w:type="dxa"/>
            <w:vMerge w:val="restart"/>
            <w:shd w:val="clear" w:color="auto" w:fill="9CC2E5" w:themeFill="accent1" w:themeFillTint="99"/>
            <w:textDirection w:val="tbRl"/>
          </w:tcPr>
          <w:p w:rsidR="002259A6" w:rsidRDefault="002259A6" w:rsidP="00C85AF9">
            <w:pPr>
              <w:ind w:left="113" w:right="113"/>
            </w:pPr>
            <w:r>
              <w:t>Evaluation</w:t>
            </w:r>
          </w:p>
        </w:tc>
        <w:tc>
          <w:tcPr>
            <w:tcW w:w="498" w:type="dxa"/>
            <w:vMerge/>
            <w:shd w:val="clear" w:color="auto" w:fill="9CC2E5" w:themeFill="accent1" w:themeFillTint="99"/>
          </w:tcPr>
          <w:p w:rsidR="002259A6" w:rsidRDefault="002259A6" w:rsidP="00C85AF9"/>
        </w:tc>
        <w:tc>
          <w:tcPr>
            <w:tcW w:w="280" w:type="dxa"/>
            <w:tcBorders>
              <w:top w:val="nil"/>
              <w:bottom w:val="nil"/>
            </w:tcBorders>
          </w:tcPr>
          <w:p w:rsidR="002259A6" w:rsidRDefault="002259A6" w:rsidP="00C85AF9"/>
        </w:tc>
        <w:tc>
          <w:tcPr>
            <w:tcW w:w="2552" w:type="dxa"/>
            <w:shd w:val="clear" w:color="auto" w:fill="9CC2E5" w:themeFill="accent1" w:themeFillTint="99"/>
          </w:tcPr>
          <w:p w:rsidR="002259A6" w:rsidRPr="008C4A54" w:rsidRDefault="002259A6" w:rsidP="00C85AF9">
            <w:pPr>
              <w:rPr>
                <w:sz w:val="18"/>
              </w:rPr>
            </w:pPr>
            <w:r w:rsidRPr="008C4A54">
              <w:rPr>
                <w:sz w:val="18"/>
              </w:rPr>
              <w:t>We regularly review how well our curriculum goals enable achievement.</w:t>
            </w:r>
          </w:p>
        </w:tc>
        <w:tc>
          <w:tcPr>
            <w:tcW w:w="2386" w:type="dxa"/>
            <w:shd w:val="clear" w:color="auto" w:fill="9CC2E5" w:themeFill="accent1" w:themeFillTint="99"/>
          </w:tcPr>
          <w:p w:rsidR="002259A6" w:rsidRPr="00E23D95" w:rsidRDefault="002259A6" w:rsidP="0021502F">
            <w:pPr>
              <w:rPr>
                <w:b/>
                <w:sz w:val="14"/>
              </w:rPr>
            </w:pPr>
            <w:r w:rsidRPr="00E23D95">
              <w:rPr>
                <w:b/>
                <w:sz w:val="14"/>
              </w:rPr>
              <w:t>High Quality Outcomes</w:t>
            </w:r>
          </w:p>
          <w:p w:rsidR="002259A6" w:rsidRPr="00E23D95" w:rsidRDefault="002259A6" w:rsidP="00E23D95">
            <w:pPr>
              <w:pStyle w:val="ListParagraph"/>
              <w:numPr>
                <w:ilvl w:val="0"/>
                <w:numId w:val="1"/>
              </w:numPr>
              <w:ind w:left="357" w:hanging="357"/>
              <w:rPr>
                <w:sz w:val="14"/>
              </w:rPr>
            </w:pPr>
            <w:r w:rsidRPr="00E23D95">
              <w:rPr>
                <w:sz w:val="14"/>
              </w:rPr>
              <w:t>Has the learning journey led to a purposeful outcome or product?</w:t>
            </w:r>
          </w:p>
          <w:p w:rsidR="002259A6" w:rsidRPr="00E23D95" w:rsidRDefault="002259A6" w:rsidP="00E23D95">
            <w:pPr>
              <w:pStyle w:val="ListParagraph"/>
              <w:numPr>
                <w:ilvl w:val="0"/>
                <w:numId w:val="1"/>
              </w:numPr>
              <w:ind w:left="357" w:hanging="357"/>
              <w:rPr>
                <w:sz w:val="14"/>
              </w:rPr>
            </w:pPr>
            <w:r w:rsidRPr="00E23D95">
              <w:rPr>
                <w:sz w:val="14"/>
              </w:rPr>
              <w:t>Do children have ownership of the outcomes?</w:t>
            </w:r>
          </w:p>
          <w:p w:rsidR="002259A6" w:rsidRPr="00E23D95" w:rsidRDefault="002259A6" w:rsidP="00E23D95">
            <w:pPr>
              <w:pStyle w:val="ListParagraph"/>
              <w:numPr>
                <w:ilvl w:val="0"/>
                <w:numId w:val="1"/>
              </w:numPr>
              <w:ind w:left="357" w:hanging="357"/>
              <w:rPr>
                <w:sz w:val="14"/>
              </w:rPr>
            </w:pPr>
            <w:r w:rsidRPr="00E23D95">
              <w:rPr>
                <w:sz w:val="14"/>
              </w:rPr>
              <w:t>Are there relevant contexts for high quality outcomes for English and Maths?</w:t>
            </w:r>
          </w:p>
          <w:p w:rsidR="002259A6" w:rsidRPr="00E23D95" w:rsidRDefault="002259A6" w:rsidP="00E23D95">
            <w:pPr>
              <w:pStyle w:val="ListParagraph"/>
              <w:numPr>
                <w:ilvl w:val="0"/>
                <w:numId w:val="1"/>
              </w:numPr>
              <w:ind w:left="357" w:hanging="357"/>
              <w:rPr>
                <w:sz w:val="14"/>
              </w:rPr>
            </w:pPr>
            <w:r w:rsidRPr="00E23D95">
              <w:rPr>
                <w:sz w:val="14"/>
              </w:rPr>
              <w:t>Are teaching expectations high enough?</w:t>
            </w:r>
          </w:p>
          <w:p w:rsidR="002259A6" w:rsidRPr="00E23D95" w:rsidRDefault="002259A6" w:rsidP="00E23D95">
            <w:pPr>
              <w:pStyle w:val="ListParagraph"/>
              <w:numPr>
                <w:ilvl w:val="0"/>
                <w:numId w:val="1"/>
              </w:numPr>
              <w:ind w:left="357" w:hanging="357"/>
              <w:rPr>
                <w:sz w:val="14"/>
              </w:rPr>
            </w:pPr>
            <w:r w:rsidRPr="00E23D95">
              <w:rPr>
                <w:sz w:val="14"/>
              </w:rPr>
              <w:t>Are there clear assessment criteria?</w:t>
            </w:r>
          </w:p>
          <w:p w:rsidR="002259A6" w:rsidRPr="00E23D95" w:rsidRDefault="002259A6" w:rsidP="00E23D95">
            <w:pPr>
              <w:pStyle w:val="ListParagraph"/>
              <w:numPr>
                <w:ilvl w:val="0"/>
                <w:numId w:val="1"/>
              </w:numPr>
              <w:ind w:left="357" w:hanging="357"/>
              <w:rPr>
                <w:sz w:val="14"/>
              </w:rPr>
            </w:pPr>
            <w:r w:rsidRPr="00E23D95">
              <w:rPr>
                <w:sz w:val="14"/>
              </w:rPr>
              <w:t>Are pupils challenged to think and to evaluate their learning?</w:t>
            </w:r>
          </w:p>
          <w:p w:rsidR="002259A6" w:rsidRDefault="002259A6" w:rsidP="00E23D95">
            <w:pPr>
              <w:pStyle w:val="ListParagraph"/>
              <w:numPr>
                <w:ilvl w:val="0"/>
                <w:numId w:val="1"/>
              </w:numPr>
              <w:ind w:left="357" w:hanging="357"/>
              <w:rPr>
                <w:sz w:val="14"/>
              </w:rPr>
            </w:pPr>
            <w:r w:rsidRPr="00E23D95">
              <w:rPr>
                <w:sz w:val="14"/>
              </w:rPr>
              <w:t>Is assessment purposeful, efficient and used to shape future learning?</w:t>
            </w:r>
          </w:p>
          <w:p w:rsidR="004428D4" w:rsidRPr="00E23D95" w:rsidRDefault="004428D4" w:rsidP="00E23D95">
            <w:pPr>
              <w:pStyle w:val="ListParagraph"/>
              <w:numPr>
                <w:ilvl w:val="0"/>
                <w:numId w:val="1"/>
              </w:numPr>
              <w:ind w:left="357" w:hanging="357"/>
              <w:rPr>
                <w:sz w:val="14"/>
              </w:rPr>
            </w:pPr>
            <w:r>
              <w:rPr>
                <w:sz w:val="14"/>
              </w:rPr>
              <w:t>Can we evidence that children learn more, know more and remember more in each year group ?</w:t>
            </w:r>
          </w:p>
          <w:p w:rsidR="002259A6" w:rsidRPr="007B446D" w:rsidRDefault="002259A6" w:rsidP="0021502F">
            <w:pPr>
              <w:rPr>
                <w:i/>
                <w:sz w:val="14"/>
              </w:rPr>
            </w:pPr>
          </w:p>
        </w:tc>
        <w:tc>
          <w:tcPr>
            <w:tcW w:w="2387" w:type="dxa"/>
            <w:gridSpan w:val="4"/>
            <w:shd w:val="clear" w:color="auto" w:fill="9CC2E5" w:themeFill="accent1" w:themeFillTint="99"/>
          </w:tcPr>
          <w:p w:rsidR="002259A6" w:rsidRPr="00E23D95" w:rsidRDefault="002259A6" w:rsidP="0021502F">
            <w:pPr>
              <w:rPr>
                <w:b/>
                <w:sz w:val="14"/>
              </w:rPr>
            </w:pPr>
            <w:r w:rsidRPr="00E23D95">
              <w:rPr>
                <w:b/>
                <w:sz w:val="14"/>
              </w:rPr>
              <w:t>Curriculum Content is Responsive and Relevant</w:t>
            </w:r>
          </w:p>
          <w:p w:rsidR="002259A6" w:rsidRPr="00E23D95" w:rsidRDefault="002259A6" w:rsidP="00E23D95">
            <w:pPr>
              <w:pStyle w:val="ListParagraph"/>
              <w:numPr>
                <w:ilvl w:val="0"/>
                <w:numId w:val="1"/>
              </w:numPr>
              <w:ind w:left="357" w:hanging="357"/>
              <w:rPr>
                <w:sz w:val="14"/>
              </w:rPr>
            </w:pPr>
            <w:r w:rsidRPr="00E23D95">
              <w:rPr>
                <w:sz w:val="14"/>
              </w:rPr>
              <w:t>Are pupils able to connect local, national and global contexts for learning?</w:t>
            </w:r>
          </w:p>
          <w:p w:rsidR="002259A6" w:rsidRPr="00E23D95" w:rsidRDefault="002259A6" w:rsidP="00E23D95">
            <w:pPr>
              <w:pStyle w:val="ListParagraph"/>
              <w:numPr>
                <w:ilvl w:val="0"/>
                <w:numId w:val="1"/>
              </w:numPr>
              <w:ind w:left="357" w:hanging="357"/>
              <w:rPr>
                <w:sz w:val="14"/>
              </w:rPr>
            </w:pPr>
            <w:r w:rsidRPr="00E23D95">
              <w:rPr>
                <w:sz w:val="14"/>
              </w:rPr>
              <w:t>Do children experience enjoyment in their learning?</w:t>
            </w:r>
          </w:p>
          <w:p w:rsidR="002259A6" w:rsidRPr="00E23D95" w:rsidRDefault="002259A6" w:rsidP="00E23D95">
            <w:pPr>
              <w:pStyle w:val="ListParagraph"/>
              <w:numPr>
                <w:ilvl w:val="0"/>
                <w:numId w:val="1"/>
              </w:numPr>
              <w:ind w:left="357" w:hanging="357"/>
              <w:rPr>
                <w:sz w:val="14"/>
              </w:rPr>
            </w:pPr>
            <w:r w:rsidRPr="00E23D95">
              <w:rPr>
                <w:sz w:val="14"/>
              </w:rPr>
              <w:t>Do teachers respond to educational research?</w:t>
            </w:r>
          </w:p>
          <w:p w:rsidR="002259A6" w:rsidRPr="00E23D95" w:rsidRDefault="002259A6" w:rsidP="00E23D95">
            <w:pPr>
              <w:pStyle w:val="ListParagraph"/>
              <w:numPr>
                <w:ilvl w:val="0"/>
                <w:numId w:val="1"/>
              </w:numPr>
              <w:ind w:left="357" w:hanging="357"/>
              <w:rPr>
                <w:sz w:val="14"/>
              </w:rPr>
            </w:pPr>
            <w:r w:rsidRPr="00E23D95">
              <w:rPr>
                <w:sz w:val="14"/>
              </w:rPr>
              <w:t>Are the rich resources within the local community and environment being maximised?</w:t>
            </w:r>
          </w:p>
          <w:p w:rsidR="002259A6" w:rsidRPr="00E23D95" w:rsidRDefault="002259A6" w:rsidP="00E23D95">
            <w:pPr>
              <w:pStyle w:val="ListParagraph"/>
              <w:numPr>
                <w:ilvl w:val="0"/>
                <w:numId w:val="1"/>
              </w:numPr>
              <w:ind w:left="357" w:hanging="357"/>
              <w:rPr>
                <w:sz w:val="14"/>
              </w:rPr>
            </w:pPr>
            <w:r w:rsidRPr="00E23D95">
              <w:rPr>
                <w:sz w:val="14"/>
              </w:rPr>
              <w:t>Are tasks adapted to reflect current affairs and technological and environmental changes?</w:t>
            </w:r>
          </w:p>
          <w:p w:rsidR="002259A6" w:rsidRPr="00E23D95" w:rsidRDefault="009B52F6" w:rsidP="00E23D95">
            <w:pPr>
              <w:pStyle w:val="ListParagraph"/>
              <w:numPr>
                <w:ilvl w:val="0"/>
                <w:numId w:val="1"/>
              </w:numPr>
              <w:ind w:left="357" w:hanging="357"/>
              <w:rPr>
                <w:sz w:val="14"/>
              </w:rPr>
            </w:pPr>
            <w:r>
              <w:rPr>
                <w:sz w:val="14"/>
              </w:rPr>
              <w:t>Is assessment for learning</w:t>
            </w:r>
            <w:r w:rsidR="002259A6">
              <w:rPr>
                <w:sz w:val="14"/>
              </w:rPr>
              <w:t xml:space="preserve"> and Quality First Teaching</w:t>
            </w:r>
            <w:r w:rsidR="002259A6" w:rsidRPr="00E23D95">
              <w:rPr>
                <w:sz w:val="14"/>
              </w:rPr>
              <w:t xml:space="preserve"> responsive and effective?</w:t>
            </w:r>
          </w:p>
          <w:p w:rsidR="002259A6" w:rsidRPr="0021502F" w:rsidRDefault="002259A6" w:rsidP="0021502F">
            <w:pPr>
              <w:rPr>
                <w:i/>
                <w:sz w:val="14"/>
              </w:rPr>
            </w:pPr>
          </w:p>
        </w:tc>
        <w:tc>
          <w:tcPr>
            <w:tcW w:w="2387" w:type="dxa"/>
            <w:gridSpan w:val="2"/>
            <w:shd w:val="clear" w:color="auto" w:fill="9CC2E5" w:themeFill="accent1" w:themeFillTint="99"/>
          </w:tcPr>
          <w:p w:rsidR="002259A6" w:rsidRPr="0021502F" w:rsidRDefault="002259A6" w:rsidP="0021502F">
            <w:pPr>
              <w:rPr>
                <w:b/>
                <w:sz w:val="14"/>
              </w:rPr>
            </w:pPr>
            <w:r w:rsidRPr="0021502F">
              <w:rPr>
                <w:b/>
                <w:sz w:val="14"/>
              </w:rPr>
              <w:t>Mastery for all Challenges for all</w:t>
            </w:r>
          </w:p>
          <w:p w:rsidR="002259A6" w:rsidRPr="00E23D95" w:rsidRDefault="002259A6" w:rsidP="00E23D95">
            <w:pPr>
              <w:pStyle w:val="ListParagraph"/>
              <w:numPr>
                <w:ilvl w:val="0"/>
                <w:numId w:val="1"/>
              </w:numPr>
              <w:ind w:left="357" w:hanging="357"/>
              <w:rPr>
                <w:sz w:val="14"/>
              </w:rPr>
            </w:pPr>
            <w:r w:rsidRPr="00E23D95">
              <w:rPr>
                <w:sz w:val="14"/>
              </w:rPr>
              <w:t>At point of learning, is the curriculum sufficiently challenging and appropriate for each child?</w:t>
            </w:r>
          </w:p>
          <w:p w:rsidR="002259A6" w:rsidRPr="00E23D95" w:rsidRDefault="002259A6" w:rsidP="00E23D95">
            <w:pPr>
              <w:pStyle w:val="ListParagraph"/>
              <w:numPr>
                <w:ilvl w:val="0"/>
                <w:numId w:val="1"/>
              </w:numPr>
              <w:ind w:left="357" w:hanging="357"/>
              <w:rPr>
                <w:sz w:val="14"/>
              </w:rPr>
            </w:pPr>
            <w:r w:rsidRPr="00E23D95">
              <w:rPr>
                <w:sz w:val="14"/>
              </w:rPr>
              <w:t>Are there opportunities to develop a deeper understanding of the learning values?</w:t>
            </w:r>
          </w:p>
          <w:p w:rsidR="002259A6" w:rsidRPr="00E23D95" w:rsidRDefault="002259A6" w:rsidP="00E23D95">
            <w:pPr>
              <w:pStyle w:val="ListParagraph"/>
              <w:numPr>
                <w:ilvl w:val="0"/>
                <w:numId w:val="1"/>
              </w:numPr>
              <w:ind w:left="357" w:hanging="357"/>
              <w:rPr>
                <w:sz w:val="14"/>
              </w:rPr>
            </w:pPr>
            <w:r w:rsidRPr="00E23D95">
              <w:rPr>
                <w:sz w:val="14"/>
              </w:rPr>
              <w:t>Are there high expectations for all?</w:t>
            </w:r>
          </w:p>
          <w:p w:rsidR="002259A6" w:rsidRPr="00E23D95" w:rsidRDefault="002259A6" w:rsidP="00E23D95">
            <w:pPr>
              <w:pStyle w:val="ListParagraph"/>
              <w:numPr>
                <w:ilvl w:val="0"/>
                <w:numId w:val="1"/>
              </w:numPr>
              <w:ind w:left="357" w:hanging="357"/>
              <w:rPr>
                <w:sz w:val="14"/>
              </w:rPr>
            </w:pPr>
            <w:r w:rsidRPr="00E23D95">
              <w:rPr>
                <w:sz w:val="14"/>
              </w:rPr>
              <w:t>Does the work of the children show that tasks are rich?</w:t>
            </w:r>
          </w:p>
          <w:p w:rsidR="002259A6" w:rsidRDefault="002259A6" w:rsidP="0021502F">
            <w:pPr>
              <w:rPr>
                <w:i/>
                <w:sz w:val="14"/>
              </w:rPr>
            </w:pPr>
          </w:p>
          <w:p w:rsidR="009B52F6" w:rsidRPr="0021502F" w:rsidRDefault="009B52F6" w:rsidP="0021502F">
            <w:pPr>
              <w:rPr>
                <w:i/>
                <w:sz w:val="14"/>
              </w:rPr>
            </w:pPr>
          </w:p>
        </w:tc>
        <w:tc>
          <w:tcPr>
            <w:tcW w:w="2387" w:type="dxa"/>
            <w:gridSpan w:val="4"/>
            <w:shd w:val="clear" w:color="auto" w:fill="9CC2E5" w:themeFill="accent1" w:themeFillTint="99"/>
          </w:tcPr>
          <w:p w:rsidR="002259A6" w:rsidRPr="0021502F" w:rsidRDefault="002259A6" w:rsidP="0021502F">
            <w:pPr>
              <w:rPr>
                <w:b/>
                <w:sz w:val="14"/>
              </w:rPr>
            </w:pPr>
            <w:r w:rsidRPr="0021502F">
              <w:rPr>
                <w:b/>
                <w:sz w:val="14"/>
              </w:rPr>
              <w:t>Embedding Knowledge and Skills</w:t>
            </w:r>
          </w:p>
          <w:p w:rsidR="002259A6" w:rsidRPr="00E23D95" w:rsidRDefault="002259A6" w:rsidP="00E23D95">
            <w:pPr>
              <w:pStyle w:val="ListParagraph"/>
              <w:numPr>
                <w:ilvl w:val="0"/>
                <w:numId w:val="1"/>
              </w:numPr>
              <w:ind w:left="357" w:hanging="357"/>
              <w:rPr>
                <w:sz w:val="14"/>
              </w:rPr>
            </w:pPr>
            <w:r w:rsidRPr="00E23D95">
              <w:rPr>
                <w:sz w:val="14"/>
              </w:rPr>
              <w:t>Do children have opportunities to solve problems and undertake learning at a deeper level?</w:t>
            </w:r>
          </w:p>
          <w:p w:rsidR="002259A6" w:rsidRPr="00E23D95" w:rsidRDefault="002259A6" w:rsidP="00E23D95">
            <w:pPr>
              <w:pStyle w:val="ListParagraph"/>
              <w:numPr>
                <w:ilvl w:val="0"/>
                <w:numId w:val="1"/>
              </w:numPr>
              <w:ind w:left="357" w:hanging="357"/>
              <w:rPr>
                <w:sz w:val="14"/>
              </w:rPr>
            </w:pPr>
            <w:r w:rsidRPr="00E23D95">
              <w:rPr>
                <w:sz w:val="14"/>
              </w:rPr>
              <w:t>Do children have the opportunity to build on their knowledge and skills throughout the school?</w:t>
            </w:r>
          </w:p>
          <w:p w:rsidR="002259A6" w:rsidRPr="00E23D95" w:rsidRDefault="002259A6" w:rsidP="00E23D95">
            <w:pPr>
              <w:pStyle w:val="ListParagraph"/>
              <w:numPr>
                <w:ilvl w:val="0"/>
                <w:numId w:val="1"/>
              </w:numPr>
              <w:ind w:left="357" w:hanging="357"/>
              <w:rPr>
                <w:sz w:val="14"/>
              </w:rPr>
            </w:pPr>
            <w:r w:rsidRPr="00E23D95">
              <w:rPr>
                <w:sz w:val="14"/>
              </w:rPr>
              <w:t>Are knowledge and skills (K&amp;S) carefully planned in the curriculum projects?</w:t>
            </w:r>
          </w:p>
          <w:p w:rsidR="002259A6" w:rsidRPr="00E23D95" w:rsidRDefault="002259A6" w:rsidP="00E23D95">
            <w:pPr>
              <w:pStyle w:val="ListParagraph"/>
              <w:numPr>
                <w:ilvl w:val="0"/>
                <w:numId w:val="1"/>
              </w:numPr>
              <w:ind w:left="357" w:hanging="357"/>
              <w:rPr>
                <w:sz w:val="14"/>
              </w:rPr>
            </w:pPr>
            <w:r w:rsidRPr="00E23D95">
              <w:rPr>
                <w:sz w:val="14"/>
              </w:rPr>
              <w:t>Are there coherent links within projects that increasingly challenge and embed K&amp;S?</w:t>
            </w:r>
          </w:p>
          <w:p w:rsidR="002259A6" w:rsidRPr="00E23D95" w:rsidRDefault="002259A6" w:rsidP="00E23D95">
            <w:pPr>
              <w:pStyle w:val="ListParagraph"/>
              <w:numPr>
                <w:ilvl w:val="0"/>
                <w:numId w:val="1"/>
              </w:numPr>
              <w:ind w:left="357" w:hanging="357"/>
              <w:rPr>
                <w:sz w:val="14"/>
              </w:rPr>
            </w:pPr>
            <w:r w:rsidRPr="00E23D95">
              <w:rPr>
                <w:sz w:val="14"/>
              </w:rPr>
              <w:t>Do children have opportunities to embed their knowledge and skills in the curriculum?</w:t>
            </w:r>
          </w:p>
          <w:p w:rsidR="002259A6" w:rsidRPr="00E23D95" w:rsidRDefault="002259A6" w:rsidP="00E23D95">
            <w:pPr>
              <w:pStyle w:val="ListParagraph"/>
              <w:numPr>
                <w:ilvl w:val="0"/>
                <w:numId w:val="1"/>
              </w:numPr>
              <w:ind w:left="357" w:hanging="357"/>
              <w:rPr>
                <w:sz w:val="14"/>
              </w:rPr>
            </w:pPr>
            <w:r w:rsidRPr="00E23D95">
              <w:rPr>
                <w:sz w:val="14"/>
              </w:rPr>
              <w:t>What knowledge and skills have pupils gained against expectations?</w:t>
            </w:r>
          </w:p>
          <w:p w:rsidR="002259A6" w:rsidRPr="00E23D95" w:rsidRDefault="002259A6" w:rsidP="00E23D95">
            <w:pPr>
              <w:pStyle w:val="ListParagraph"/>
              <w:numPr>
                <w:ilvl w:val="0"/>
                <w:numId w:val="1"/>
              </w:numPr>
              <w:ind w:left="357" w:hanging="357"/>
              <w:rPr>
                <w:sz w:val="14"/>
              </w:rPr>
            </w:pPr>
            <w:r w:rsidRPr="00E23D95">
              <w:rPr>
                <w:sz w:val="14"/>
              </w:rPr>
              <w:t>Is each NC subject given integrity and taught systematically through each Key Stage?</w:t>
            </w:r>
          </w:p>
          <w:p w:rsidR="002259A6" w:rsidRPr="0021502F" w:rsidRDefault="002259A6" w:rsidP="0021502F">
            <w:pPr>
              <w:rPr>
                <w:i/>
                <w:sz w:val="14"/>
              </w:rPr>
            </w:pPr>
          </w:p>
        </w:tc>
        <w:tc>
          <w:tcPr>
            <w:tcW w:w="2387" w:type="dxa"/>
            <w:gridSpan w:val="2"/>
            <w:shd w:val="clear" w:color="auto" w:fill="9CC2E5" w:themeFill="accent1" w:themeFillTint="99"/>
          </w:tcPr>
          <w:p w:rsidR="002259A6" w:rsidRPr="0021502F" w:rsidRDefault="002259A6" w:rsidP="00E23D95">
            <w:pPr>
              <w:rPr>
                <w:b/>
                <w:sz w:val="14"/>
              </w:rPr>
            </w:pPr>
            <w:r w:rsidRPr="0021502F">
              <w:rPr>
                <w:b/>
                <w:sz w:val="14"/>
              </w:rPr>
              <w:t>Being part of a Family and a Community</w:t>
            </w:r>
          </w:p>
          <w:p w:rsidR="002259A6" w:rsidRPr="00E23D95" w:rsidRDefault="002259A6" w:rsidP="0021502F">
            <w:pPr>
              <w:pStyle w:val="ListParagraph"/>
              <w:numPr>
                <w:ilvl w:val="0"/>
                <w:numId w:val="1"/>
              </w:numPr>
              <w:ind w:left="357" w:hanging="357"/>
              <w:rPr>
                <w:sz w:val="14"/>
              </w:rPr>
            </w:pPr>
            <w:r w:rsidRPr="00E23D95">
              <w:rPr>
                <w:sz w:val="14"/>
              </w:rPr>
              <w:t>Does the curriculum engage pupils to be part of a family of learners?</w:t>
            </w:r>
          </w:p>
          <w:p w:rsidR="002259A6" w:rsidRPr="00E23D95" w:rsidRDefault="002259A6" w:rsidP="0021502F">
            <w:pPr>
              <w:pStyle w:val="ListParagraph"/>
              <w:numPr>
                <w:ilvl w:val="0"/>
                <w:numId w:val="1"/>
              </w:numPr>
              <w:ind w:left="357" w:hanging="357"/>
              <w:rPr>
                <w:sz w:val="14"/>
              </w:rPr>
            </w:pPr>
            <w:r w:rsidRPr="00E23D95">
              <w:rPr>
                <w:sz w:val="14"/>
              </w:rPr>
              <w:t>Do children share their learning with others?</w:t>
            </w:r>
          </w:p>
          <w:p w:rsidR="002259A6" w:rsidRPr="00E23D95" w:rsidRDefault="002259A6" w:rsidP="0021502F">
            <w:pPr>
              <w:pStyle w:val="ListParagraph"/>
              <w:numPr>
                <w:ilvl w:val="0"/>
                <w:numId w:val="1"/>
              </w:numPr>
              <w:ind w:left="357" w:hanging="357"/>
              <w:rPr>
                <w:sz w:val="14"/>
              </w:rPr>
            </w:pPr>
            <w:r w:rsidRPr="00E23D95">
              <w:rPr>
                <w:sz w:val="14"/>
              </w:rPr>
              <w:t>Do children learn from others?</w:t>
            </w:r>
          </w:p>
          <w:p w:rsidR="002259A6" w:rsidRPr="00E23D95" w:rsidRDefault="002259A6" w:rsidP="0021502F">
            <w:pPr>
              <w:pStyle w:val="ListParagraph"/>
              <w:numPr>
                <w:ilvl w:val="0"/>
                <w:numId w:val="1"/>
              </w:numPr>
              <w:ind w:left="357" w:hanging="357"/>
              <w:rPr>
                <w:sz w:val="14"/>
              </w:rPr>
            </w:pPr>
            <w:r w:rsidRPr="00E23D95">
              <w:rPr>
                <w:sz w:val="14"/>
              </w:rPr>
              <w:t xml:space="preserve">Are our school </w:t>
            </w:r>
            <w:r w:rsidR="004428D4">
              <w:rPr>
                <w:sz w:val="14"/>
              </w:rPr>
              <w:t>virtues</w:t>
            </w:r>
            <w:r w:rsidRPr="00E23D95">
              <w:rPr>
                <w:sz w:val="14"/>
              </w:rPr>
              <w:t xml:space="preserve"> explicitly taught and prep</w:t>
            </w:r>
            <w:r>
              <w:rPr>
                <w:sz w:val="14"/>
              </w:rPr>
              <w:t>are</w:t>
            </w:r>
            <w:r w:rsidR="00152216">
              <w:rPr>
                <w:sz w:val="14"/>
              </w:rPr>
              <w:t xml:space="preserve"> them for their future lives.</w:t>
            </w:r>
          </w:p>
          <w:p w:rsidR="002259A6" w:rsidRPr="00E23D95" w:rsidRDefault="002259A6" w:rsidP="0021502F">
            <w:pPr>
              <w:pStyle w:val="ListParagraph"/>
              <w:numPr>
                <w:ilvl w:val="0"/>
                <w:numId w:val="1"/>
              </w:numPr>
              <w:ind w:left="357" w:hanging="357"/>
              <w:rPr>
                <w:sz w:val="14"/>
              </w:rPr>
            </w:pPr>
            <w:r w:rsidRPr="00E23D95">
              <w:rPr>
                <w:sz w:val="14"/>
              </w:rPr>
              <w:t>Do pupils engage with local community, national and global issues?</w:t>
            </w:r>
          </w:p>
          <w:p w:rsidR="002259A6" w:rsidRPr="00E23D95" w:rsidRDefault="002259A6" w:rsidP="0021502F">
            <w:pPr>
              <w:pStyle w:val="ListParagraph"/>
              <w:numPr>
                <w:ilvl w:val="0"/>
                <w:numId w:val="1"/>
              </w:numPr>
              <w:ind w:left="357" w:hanging="357"/>
              <w:rPr>
                <w:sz w:val="14"/>
              </w:rPr>
            </w:pPr>
            <w:r w:rsidRPr="00E23D95">
              <w:rPr>
                <w:sz w:val="14"/>
              </w:rPr>
              <w:t>Are pupils able to relate their v</w:t>
            </w:r>
            <w:r w:rsidR="004428D4">
              <w:rPr>
                <w:sz w:val="14"/>
              </w:rPr>
              <w:t>irtues</w:t>
            </w:r>
            <w:r w:rsidRPr="00E23D95">
              <w:rPr>
                <w:sz w:val="14"/>
              </w:rPr>
              <w:t xml:space="preserve"> and experience</w:t>
            </w:r>
            <w:r w:rsidR="004428D4">
              <w:rPr>
                <w:sz w:val="14"/>
              </w:rPr>
              <w:t>s</w:t>
            </w:r>
            <w:r w:rsidRPr="00E23D95">
              <w:rPr>
                <w:sz w:val="14"/>
              </w:rPr>
              <w:t xml:space="preserve"> to British Values?</w:t>
            </w:r>
          </w:p>
          <w:p w:rsidR="002259A6" w:rsidRPr="0021502F" w:rsidRDefault="002259A6" w:rsidP="00C85AF9">
            <w:pPr>
              <w:rPr>
                <w:i/>
              </w:rPr>
            </w:pPr>
          </w:p>
        </w:tc>
      </w:tr>
      <w:tr w:rsidR="002259A6" w:rsidTr="00BE5F2A">
        <w:trPr>
          <w:cantSplit/>
          <w:trHeight w:val="300"/>
        </w:trPr>
        <w:tc>
          <w:tcPr>
            <w:tcW w:w="498" w:type="dxa"/>
            <w:vMerge/>
            <w:shd w:val="clear" w:color="auto" w:fill="9CC2E5" w:themeFill="accent1" w:themeFillTint="99"/>
            <w:textDirection w:val="tbRl"/>
          </w:tcPr>
          <w:p w:rsidR="002259A6" w:rsidRDefault="002259A6" w:rsidP="00C85AF9">
            <w:pPr>
              <w:ind w:left="113" w:right="113"/>
            </w:pPr>
          </w:p>
        </w:tc>
        <w:tc>
          <w:tcPr>
            <w:tcW w:w="498" w:type="dxa"/>
            <w:vMerge/>
            <w:shd w:val="clear" w:color="auto" w:fill="9CC2E5" w:themeFill="accent1" w:themeFillTint="99"/>
          </w:tcPr>
          <w:p w:rsidR="002259A6" w:rsidRDefault="002259A6" w:rsidP="00C85AF9"/>
        </w:tc>
        <w:tc>
          <w:tcPr>
            <w:tcW w:w="280" w:type="dxa"/>
            <w:tcBorders>
              <w:top w:val="nil"/>
              <w:bottom w:val="nil"/>
            </w:tcBorders>
          </w:tcPr>
          <w:p w:rsidR="002259A6" w:rsidRDefault="002259A6" w:rsidP="00C85AF9"/>
        </w:tc>
        <w:tc>
          <w:tcPr>
            <w:tcW w:w="2552" w:type="dxa"/>
            <w:vMerge w:val="restart"/>
            <w:shd w:val="clear" w:color="auto" w:fill="9CC2E5" w:themeFill="accent1" w:themeFillTint="99"/>
          </w:tcPr>
          <w:p w:rsidR="002259A6" w:rsidRPr="008C4A54" w:rsidRDefault="00152216" w:rsidP="00C85AF9">
            <w:pPr>
              <w:rPr>
                <w:sz w:val="18"/>
              </w:rPr>
            </w:pPr>
            <w:r>
              <w:rPr>
                <w:sz w:val="18"/>
              </w:rPr>
              <w:t xml:space="preserve">How we </w:t>
            </w:r>
            <w:r w:rsidR="004428D4">
              <w:rPr>
                <w:sz w:val="18"/>
              </w:rPr>
              <w:t xml:space="preserve">monitor and </w:t>
            </w:r>
            <w:r>
              <w:rPr>
                <w:sz w:val="18"/>
              </w:rPr>
              <w:t>evaluate</w:t>
            </w:r>
            <w:r w:rsidR="002259A6">
              <w:rPr>
                <w:sz w:val="18"/>
              </w:rPr>
              <w:t xml:space="preserve"> our success.</w:t>
            </w:r>
          </w:p>
        </w:tc>
        <w:tc>
          <w:tcPr>
            <w:tcW w:w="2386" w:type="dxa"/>
            <w:shd w:val="clear" w:color="auto" w:fill="9CC2E5" w:themeFill="accent1" w:themeFillTint="99"/>
          </w:tcPr>
          <w:p w:rsidR="002259A6" w:rsidRPr="00E23D95" w:rsidRDefault="002259A6" w:rsidP="00C051EB">
            <w:pPr>
              <w:rPr>
                <w:b/>
                <w:sz w:val="14"/>
              </w:rPr>
            </w:pPr>
            <w:r>
              <w:rPr>
                <w:b/>
                <w:sz w:val="14"/>
              </w:rPr>
              <w:t>Cross School and external moderation</w:t>
            </w:r>
          </w:p>
        </w:tc>
        <w:tc>
          <w:tcPr>
            <w:tcW w:w="2387" w:type="dxa"/>
            <w:gridSpan w:val="4"/>
            <w:shd w:val="clear" w:color="auto" w:fill="9CC2E5" w:themeFill="accent1" w:themeFillTint="99"/>
          </w:tcPr>
          <w:p w:rsidR="002259A6" w:rsidRPr="00E23D95" w:rsidRDefault="00EC7694" w:rsidP="0021502F">
            <w:pPr>
              <w:rPr>
                <w:b/>
                <w:sz w:val="14"/>
              </w:rPr>
            </w:pPr>
            <w:r>
              <w:rPr>
                <w:b/>
                <w:sz w:val="14"/>
              </w:rPr>
              <w:t>Assessment and data analysis</w:t>
            </w:r>
          </w:p>
        </w:tc>
        <w:tc>
          <w:tcPr>
            <w:tcW w:w="2387" w:type="dxa"/>
            <w:gridSpan w:val="2"/>
            <w:shd w:val="clear" w:color="auto" w:fill="9CC2E5" w:themeFill="accent1" w:themeFillTint="99"/>
          </w:tcPr>
          <w:p w:rsidR="002259A6" w:rsidRPr="0021502F" w:rsidRDefault="00B237D4" w:rsidP="0021502F">
            <w:pPr>
              <w:rPr>
                <w:b/>
                <w:sz w:val="14"/>
              </w:rPr>
            </w:pPr>
            <w:r>
              <w:rPr>
                <w:b/>
                <w:sz w:val="14"/>
              </w:rPr>
              <w:t>Pupil voice</w:t>
            </w:r>
          </w:p>
        </w:tc>
        <w:tc>
          <w:tcPr>
            <w:tcW w:w="2387" w:type="dxa"/>
            <w:gridSpan w:val="4"/>
            <w:shd w:val="clear" w:color="auto" w:fill="9CC2E5" w:themeFill="accent1" w:themeFillTint="99"/>
          </w:tcPr>
          <w:p w:rsidR="002259A6" w:rsidRPr="0021502F" w:rsidRDefault="002259A6" w:rsidP="00961D2A">
            <w:pPr>
              <w:rPr>
                <w:b/>
                <w:sz w:val="14"/>
              </w:rPr>
            </w:pPr>
            <w:r>
              <w:rPr>
                <w:b/>
                <w:sz w:val="14"/>
              </w:rPr>
              <w:t>P</w:t>
            </w:r>
            <w:r w:rsidR="00961D2A">
              <w:rPr>
                <w:b/>
                <w:sz w:val="14"/>
              </w:rPr>
              <w:t xml:space="preserve">arent View and Parent Surveys </w:t>
            </w:r>
          </w:p>
        </w:tc>
        <w:tc>
          <w:tcPr>
            <w:tcW w:w="2387" w:type="dxa"/>
            <w:gridSpan w:val="2"/>
            <w:shd w:val="clear" w:color="auto" w:fill="9CC2E5" w:themeFill="accent1" w:themeFillTint="99"/>
          </w:tcPr>
          <w:p w:rsidR="002259A6" w:rsidRPr="0021502F" w:rsidRDefault="002259A6" w:rsidP="00E23D95">
            <w:pPr>
              <w:rPr>
                <w:b/>
                <w:sz w:val="14"/>
              </w:rPr>
            </w:pPr>
            <w:r>
              <w:rPr>
                <w:b/>
                <w:sz w:val="14"/>
              </w:rPr>
              <w:t>Self-Assessment</w:t>
            </w:r>
          </w:p>
        </w:tc>
      </w:tr>
      <w:tr w:rsidR="002259A6" w:rsidTr="00BE5F2A">
        <w:trPr>
          <w:cantSplit/>
          <w:trHeight w:val="300"/>
        </w:trPr>
        <w:tc>
          <w:tcPr>
            <w:tcW w:w="498" w:type="dxa"/>
            <w:vMerge/>
            <w:shd w:val="clear" w:color="auto" w:fill="9CC2E5" w:themeFill="accent1" w:themeFillTint="99"/>
            <w:textDirection w:val="tbRl"/>
          </w:tcPr>
          <w:p w:rsidR="002259A6" w:rsidRDefault="002259A6" w:rsidP="00C85AF9">
            <w:pPr>
              <w:ind w:left="113" w:right="113"/>
            </w:pPr>
          </w:p>
        </w:tc>
        <w:tc>
          <w:tcPr>
            <w:tcW w:w="498" w:type="dxa"/>
            <w:vMerge/>
            <w:shd w:val="clear" w:color="auto" w:fill="9CC2E5" w:themeFill="accent1" w:themeFillTint="99"/>
          </w:tcPr>
          <w:p w:rsidR="002259A6" w:rsidRDefault="002259A6" w:rsidP="00C85AF9"/>
        </w:tc>
        <w:tc>
          <w:tcPr>
            <w:tcW w:w="280" w:type="dxa"/>
            <w:tcBorders>
              <w:top w:val="nil"/>
              <w:bottom w:val="nil"/>
            </w:tcBorders>
          </w:tcPr>
          <w:p w:rsidR="002259A6" w:rsidRDefault="002259A6" w:rsidP="00C85AF9"/>
        </w:tc>
        <w:tc>
          <w:tcPr>
            <w:tcW w:w="2552" w:type="dxa"/>
            <w:vMerge/>
            <w:shd w:val="clear" w:color="auto" w:fill="9CC2E5" w:themeFill="accent1" w:themeFillTint="99"/>
          </w:tcPr>
          <w:p w:rsidR="002259A6" w:rsidRDefault="002259A6" w:rsidP="00C85AF9">
            <w:pPr>
              <w:rPr>
                <w:sz w:val="18"/>
              </w:rPr>
            </w:pPr>
          </w:p>
        </w:tc>
        <w:tc>
          <w:tcPr>
            <w:tcW w:w="2386" w:type="dxa"/>
            <w:shd w:val="clear" w:color="auto" w:fill="9CC2E5" w:themeFill="accent1" w:themeFillTint="99"/>
          </w:tcPr>
          <w:p w:rsidR="002259A6" w:rsidRDefault="00152216" w:rsidP="0021502F">
            <w:pPr>
              <w:rPr>
                <w:b/>
                <w:sz w:val="14"/>
              </w:rPr>
            </w:pPr>
            <w:r>
              <w:rPr>
                <w:b/>
                <w:sz w:val="14"/>
              </w:rPr>
              <w:t>Learning walks</w:t>
            </w:r>
            <w:r w:rsidR="00B237D4">
              <w:rPr>
                <w:b/>
                <w:sz w:val="14"/>
              </w:rPr>
              <w:t xml:space="preserve"> / Book scrutiny</w:t>
            </w:r>
            <w:r w:rsidR="00582044">
              <w:rPr>
                <w:b/>
                <w:sz w:val="14"/>
              </w:rPr>
              <w:t xml:space="preserve"> / planning scrutiny / talking to pupils</w:t>
            </w:r>
          </w:p>
        </w:tc>
        <w:tc>
          <w:tcPr>
            <w:tcW w:w="2387" w:type="dxa"/>
            <w:gridSpan w:val="4"/>
            <w:shd w:val="clear" w:color="auto" w:fill="9CC2E5" w:themeFill="accent1" w:themeFillTint="99"/>
          </w:tcPr>
          <w:p w:rsidR="002259A6" w:rsidRDefault="00B237D4" w:rsidP="0021502F">
            <w:pPr>
              <w:rPr>
                <w:b/>
                <w:sz w:val="14"/>
              </w:rPr>
            </w:pPr>
            <w:r>
              <w:rPr>
                <w:b/>
                <w:sz w:val="14"/>
              </w:rPr>
              <w:t>Knowledge organisers</w:t>
            </w:r>
          </w:p>
        </w:tc>
        <w:tc>
          <w:tcPr>
            <w:tcW w:w="2387" w:type="dxa"/>
            <w:gridSpan w:val="2"/>
            <w:shd w:val="clear" w:color="auto" w:fill="9CC2E5" w:themeFill="accent1" w:themeFillTint="99"/>
          </w:tcPr>
          <w:p w:rsidR="002259A6" w:rsidRDefault="00EC7694" w:rsidP="0021502F">
            <w:pPr>
              <w:rPr>
                <w:b/>
                <w:sz w:val="14"/>
              </w:rPr>
            </w:pPr>
            <w:r>
              <w:rPr>
                <w:b/>
                <w:sz w:val="14"/>
              </w:rPr>
              <w:t>Learning walks / Book scrutiny / planning scrutiny / talking to pupils</w:t>
            </w:r>
          </w:p>
        </w:tc>
        <w:tc>
          <w:tcPr>
            <w:tcW w:w="2387" w:type="dxa"/>
            <w:gridSpan w:val="4"/>
            <w:shd w:val="clear" w:color="auto" w:fill="9CC2E5" w:themeFill="accent1" w:themeFillTint="99"/>
          </w:tcPr>
          <w:p w:rsidR="002259A6" w:rsidRDefault="00961D2A" w:rsidP="0021502F">
            <w:pPr>
              <w:rPr>
                <w:b/>
                <w:sz w:val="14"/>
              </w:rPr>
            </w:pPr>
            <w:r>
              <w:rPr>
                <w:b/>
                <w:sz w:val="14"/>
              </w:rPr>
              <w:t>Evidence of Foundation Subject coverage and progression</w:t>
            </w:r>
          </w:p>
        </w:tc>
        <w:tc>
          <w:tcPr>
            <w:tcW w:w="2387" w:type="dxa"/>
            <w:gridSpan w:val="2"/>
            <w:shd w:val="clear" w:color="auto" w:fill="9CC2E5" w:themeFill="accent1" w:themeFillTint="99"/>
          </w:tcPr>
          <w:p w:rsidR="002259A6" w:rsidRDefault="002259A6" w:rsidP="00E23D95">
            <w:pPr>
              <w:rPr>
                <w:b/>
                <w:sz w:val="14"/>
              </w:rPr>
            </w:pPr>
            <w:r>
              <w:rPr>
                <w:b/>
                <w:sz w:val="14"/>
              </w:rPr>
              <w:t>Learning Walks</w:t>
            </w:r>
          </w:p>
        </w:tc>
      </w:tr>
      <w:tr w:rsidR="002259A6" w:rsidTr="00BE5F2A">
        <w:trPr>
          <w:cantSplit/>
          <w:trHeight w:val="46"/>
        </w:trPr>
        <w:tc>
          <w:tcPr>
            <w:tcW w:w="498" w:type="dxa"/>
            <w:vMerge/>
            <w:shd w:val="clear" w:color="auto" w:fill="9CC2E5" w:themeFill="accent1" w:themeFillTint="99"/>
            <w:textDirection w:val="tbRl"/>
          </w:tcPr>
          <w:p w:rsidR="002259A6" w:rsidRDefault="002259A6" w:rsidP="00C85AF9">
            <w:pPr>
              <w:ind w:left="113" w:right="113"/>
            </w:pPr>
          </w:p>
        </w:tc>
        <w:tc>
          <w:tcPr>
            <w:tcW w:w="498" w:type="dxa"/>
            <w:vMerge/>
            <w:shd w:val="clear" w:color="auto" w:fill="9CC2E5" w:themeFill="accent1" w:themeFillTint="99"/>
          </w:tcPr>
          <w:p w:rsidR="002259A6" w:rsidRDefault="002259A6" w:rsidP="00C85AF9"/>
        </w:tc>
        <w:tc>
          <w:tcPr>
            <w:tcW w:w="280" w:type="dxa"/>
            <w:tcBorders>
              <w:top w:val="nil"/>
              <w:bottom w:val="nil"/>
            </w:tcBorders>
          </w:tcPr>
          <w:p w:rsidR="002259A6" w:rsidRDefault="002259A6" w:rsidP="00C85AF9"/>
        </w:tc>
        <w:tc>
          <w:tcPr>
            <w:tcW w:w="2552" w:type="dxa"/>
            <w:vMerge/>
            <w:shd w:val="clear" w:color="auto" w:fill="9CC2E5" w:themeFill="accent1" w:themeFillTint="99"/>
          </w:tcPr>
          <w:p w:rsidR="002259A6" w:rsidRDefault="002259A6" w:rsidP="00C85AF9">
            <w:pPr>
              <w:rPr>
                <w:sz w:val="18"/>
              </w:rPr>
            </w:pPr>
          </w:p>
        </w:tc>
        <w:tc>
          <w:tcPr>
            <w:tcW w:w="2386" w:type="dxa"/>
            <w:shd w:val="clear" w:color="auto" w:fill="9CC2E5" w:themeFill="accent1" w:themeFillTint="99"/>
          </w:tcPr>
          <w:p w:rsidR="002259A6" w:rsidRDefault="00152216" w:rsidP="0021502F">
            <w:pPr>
              <w:rPr>
                <w:b/>
                <w:sz w:val="14"/>
              </w:rPr>
            </w:pPr>
            <w:r>
              <w:rPr>
                <w:b/>
                <w:sz w:val="14"/>
              </w:rPr>
              <w:t>Peer review programme</w:t>
            </w:r>
          </w:p>
        </w:tc>
        <w:tc>
          <w:tcPr>
            <w:tcW w:w="2387" w:type="dxa"/>
            <w:gridSpan w:val="4"/>
            <w:shd w:val="clear" w:color="auto" w:fill="9CC2E5" w:themeFill="accent1" w:themeFillTint="99"/>
          </w:tcPr>
          <w:p w:rsidR="002259A6" w:rsidRDefault="00582044" w:rsidP="0021502F">
            <w:pPr>
              <w:rPr>
                <w:b/>
                <w:sz w:val="14"/>
              </w:rPr>
            </w:pPr>
            <w:r>
              <w:rPr>
                <w:b/>
                <w:sz w:val="14"/>
              </w:rPr>
              <w:t>Learning walks / Book scrutiny / planning scrutiny / talking to pupils</w:t>
            </w:r>
          </w:p>
        </w:tc>
        <w:tc>
          <w:tcPr>
            <w:tcW w:w="2387" w:type="dxa"/>
            <w:gridSpan w:val="2"/>
            <w:shd w:val="clear" w:color="auto" w:fill="9CC2E5" w:themeFill="accent1" w:themeFillTint="99"/>
          </w:tcPr>
          <w:p w:rsidR="002259A6" w:rsidRDefault="002259A6" w:rsidP="0021502F">
            <w:pPr>
              <w:rPr>
                <w:b/>
                <w:sz w:val="14"/>
              </w:rPr>
            </w:pPr>
            <w:r>
              <w:rPr>
                <w:b/>
                <w:sz w:val="14"/>
              </w:rPr>
              <w:t>Discussions – Staff/Pupils/Parents</w:t>
            </w:r>
          </w:p>
        </w:tc>
        <w:tc>
          <w:tcPr>
            <w:tcW w:w="2387" w:type="dxa"/>
            <w:gridSpan w:val="4"/>
            <w:shd w:val="clear" w:color="auto" w:fill="9CC2E5" w:themeFill="accent1" w:themeFillTint="99"/>
          </w:tcPr>
          <w:p w:rsidR="002259A6" w:rsidRDefault="00961D2A" w:rsidP="0021502F">
            <w:pPr>
              <w:rPr>
                <w:b/>
                <w:sz w:val="14"/>
              </w:rPr>
            </w:pPr>
            <w:r>
              <w:rPr>
                <w:b/>
                <w:sz w:val="14"/>
              </w:rPr>
              <w:t>Knowledge organisers – evidence of prior learning</w:t>
            </w:r>
          </w:p>
        </w:tc>
        <w:tc>
          <w:tcPr>
            <w:tcW w:w="2387" w:type="dxa"/>
            <w:gridSpan w:val="2"/>
            <w:shd w:val="clear" w:color="auto" w:fill="9CC2E5" w:themeFill="accent1" w:themeFillTint="99"/>
          </w:tcPr>
          <w:p w:rsidR="002259A6" w:rsidRDefault="002259A6" w:rsidP="00E23D95">
            <w:pPr>
              <w:rPr>
                <w:b/>
                <w:sz w:val="14"/>
              </w:rPr>
            </w:pPr>
            <w:r>
              <w:rPr>
                <w:b/>
                <w:sz w:val="14"/>
              </w:rPr>
              <w:t>Governor Monitoring Visits and reports</w:t>
            </w:r>
          </w:p>
        </w:tc>
      </w:tr>
      <w:tr w:rsidR="002259A6" w:rsidTr="00BE5F2A">
        <w:trPr>
          <w:cantSplit/>
          <w:trHeight w:val="300"/>
        </w:trPr>
        <w:tc>
          <w:tcPr>
            <w:tcW w:w="498" w:type="dxa"/>
            <w:vMerge/>
            <w:shd w:val="clear" w:color="auto" w:fill="9CC2E5" w:themeFill="accent1" w:themeFillTint="99"/>
            <w:textDirection w:val="tbRl"/>
          </w:tcPr>
          <w:p w:rsidR="002259A6" w:rsidRDefault="002259A6" w:rsidP="00C85AF9">
            <w:pPr>
              <w:ind w:left="113" w:right="113"/>
            </w:pPr>
          </w:p>
        </w:tc>
        <w:tc>
          <w:tcPr>
            <w:tcW w:w="498" w:type="dxa"/>
            <w:vMerge/>
            <w:shd w:val="clear" w:color="auto" w:fill="9CC2E5" w:themeFill="accent1" w:themeFillTint="99"/>
          </w:tcPr>
          <w:p w:rsidR="002259A6" w:rsidRDefault="002259A6" w:rsidP="00C85AF9"/>
        </w:tc>
        <w:tc>
          <w:tcPr>
            <w:tcW w:w="280" w:type="dxa"/>
            <w:tcBorders>
              <w:top w:val="nil"/>
              <w:bottom w:val="nil"/>
            </w:tcBorders>
          </w:tcPr>
          <w:p w:rsidR="002259A6" w:rsidRDefault="002259A6" w:rsidP="00C85AF9"/>
        </w:tc>
        <w:tc>
          <w:tcPr>
            <w:tcW w:w="2552" w:type="dxa"/>
            <w:vMerge/>
            <w:shd w:val="clear" w:color="auto" w:fill="9CC2E5" w:themeFill="accent1" w:themeFillTint="99"/>
          </w:tcPr>
          <w:p w:rsidR="002259A6" w:rsidRDefault="002259A6" w:rsidP="00C85AF9">
            <w:pPr>
              <w:rPr>
                <w:sz w:val="18"/>
              </w:rPr>
            </w:pPr>
          </w:p>
        </w:tc>
        <w:tc>
          <w:tcPr>
            <w:tcW w:w="2386" w:type="dxa"/>
            <w:shd w:val="clear" w:color="auto" w:fill="9CC2E5" w:themeFill="accent1" w:themeFillTint="99"/>
          </w:tcPr>
          <w:p w:rsidR="002259A6" w:rsidRPr="002259A6" w:rsidRDefault="00152216" w:rsidP="0021502F">
            <w:pPr>
              <w:rPr>
                <w:b/>
                <w:sz w:val="14"/>
              </w:rPr>
            </w:pPr>
            <w:r>
              <w:rPr>
                <w:b/>
                <w:sz w:val="14"/>
              </w:rPr>
              <w:t>Comparison to local and national data.</w:t>
            </w:r>
          </w:p>
        </w:tc>
        <w:tc>
          <w:tcPr>
            <w:tcW w:w="2387" w:type="dxa"/>
            <w:gridSpan w:val="4"/>
            <w:shd w:val="clear" w:color="auto" w:fill="9CC2E5" w:themeFill="accent1" w:themeFillTint="99"/>
          </w:tcPr>
          <w:p w:rsidR="002259A6" w:rsidRPr="002259A6" w:rsidRDefault="00582044" w:rsidP="0021502F">
            <w:pPr>
              <w:rPr>
                <w:b/>
                <w:sz w:val="14"/>
              </w:rPr>
            </w:pPr>
            <w:r>
              <w:rPr>
                <w:b/>
                <w:sz w:val="14"/>
              </w:rPr>
              <w:t>Pira</w:t>
            </w:r>
            <w:r w:rsidR="002259A6" w:rsidRPr="002259A6">
              <w:rPr>
                <w:b/>
                <w:sz w:val="14"/>
              </w:rPr>
              <w:t xml:space="preserve"> Scores</w:t>
            </w:r>
          </w:p>
        </w:tc>
        <w:tc>
          <w:tcPr>
            <w:tcW w:w="2387" w:type="dxa"/>
            <w:gridSpan w:val="2"/>
            <w:shd w:val="clear" w:color="auto" w:fill="9CC2E5" w:themeFill="accent1" w:themeFillTint="99"/>
          </w:tcPr>
          <w:p w:rsidR="002259A6" w:rsidRPr="002259A6" w:rsidRDefault="002259A6" w:rsidP="00961D2A">
            <w:pPr>
              <w:rPr>
                <w:b/>
                <w:sz w:val="14"/>
              </w:rPr>
            </w:pPr>
            <w:r w:rsidRPr="002259A6">
              <w:rPr>
                <w:b/>
                <w:sz w:val="14"/>
              </w:rPr>
              <w:t>Pu</w:t>
            </w:r>
            <w:r w:rsidR="00961D2A">
              <w:rPr>
                <w:b/>
                <w:sz w:val="14"/>
              </w:rPr>
              <w:t xml:space="preserve">pil, staff and Governor voice </w:t>
            </w:r>
          </w:p>
        </w:tc>
        <w:tc>
          <w:tcPr>
            <w:tcW w:w="2387" w:type="dxa"/>
            <w:gridSpan w:val="4"/>
            <w:shd w:val="clear" w:color="auto" w:fill="9CC2E5" w:themeFill="accent1" w:themeFillTint="99"/>
          </w:tcPr>
          <w:p w:rsidR="002259A6" w:rsidRPr="002259A6" w:rsidRDefault="002259A6" w:rsidP="0021502F">
            <w:pPr>
              <w:rPr>
                <w:b/>
                <w:sz w:val="14"/>
              </w:rPr>
            </w:pPr>
            <w:r w:rsidRPr="002259A6">
              <w:rPr>
                <w:b/>
                <w:sz w:val="14"/>
              </w:rPr>
              <w:t>Comparison to National Data</w:t>
            </w:r>
          </w:p>
        </w:tc>
        <w:tc>
          <w:tcPr>
            <w:tcW w:w="2387" w:type="dxa"/>
            <w:gridSpan w:val="2"/>
            <w:shd w:val="clear" w:color="auto" w:fill="9CC2E5" w:themeFill="accent1" w:themeFillTint="99"/>
          </w:tcPr>
          <w:p w:rsidR="002259A6" w:rsidRPr="002259A6" w:rsidRDefault="00152216" w:rsidP="00E23D95">
            <w:pPr>
              <w:rPr>
                <w:b/>
                <w:sz w:val="14"/>
              </w:rPr>
            </w:pPr>
            <w:r>
              <w:rPr>
                <w:b/>
                <w:sz w:val="14"/>
              </w:rPr>
              <w:t>Pupil voice / parents forum feedback</w:t>
            </w:r>
          </w:p>
        </w:tc>
      </w:tr>
      <w:tr w:rsidR="00B237D4" w:rsidTr="00BE5F2A">
        <w:trPr>
          <w:cantSplit/>
          <w:trHeight w:val="300"/>
        </w:trPr>
        <w:tc>
          <w:tcPr>
            <w:tcW w:w="498" w:type="dxa"/>
            <w:shd w:val="clear" w:color="auto" w:fill="9CC2E5" w:themeFill="accent1" w:themeFillTint="99"/>
            <w:textDirection w:val="tbRl"/>
          </w:tcPr>
          <w:p w:rsidR="00B237D4" w:rsidRDefault="00B237D4" w:rsidP="00C85AF9">
            <w:pPr>
              <w:ind w:left="113" w:right="113"/>
            </w:pPr>
          </w:p>
        </w:tc>
        <w:tc>
          <w:tcPr>
            <w:tcW w:w="498" w:type="dxa"/>
            <w:shd w:val="clear" w:color="auto" w:fill="9CC2E5" w:themeFill="accent1" w:themeFillTint="99"/>
          </w:tcPr>
          <w:p w:rsidR="00B237D4" w:rsidRDefault="00B237D4" w:rsidP="00C85AF9"/>
        </w:tc>
        <w:tc>
          <w:tcPr>
            <w:tcW w:w="280" w:type="dxa"/>
            <w:tcBorders>
              <w:top w:val="nil"/>
              <w:bottom w:val="nil"/>
            </w:tcBorders>
          </w:tcPr>
          <w:p w:rsidR="00B237D4" w:rsidRDefault="00B237D4" w:rsidP="00C85AF9"/>
        </w:tc>
        <w:tc>
          <w:tcPr>
            <w:tcW w:w="2552" w:type="dxa"/>
            <w:shd w:val="clear" w:color="auto" w:fill="9CC2E5" w:themeFill="accent1" w:themeFillTint="99"/>
          </w:tcPr>
          <w:p w:rsidR="00B237D4" w:rsidRDefault="00B237D4" w:rsidP="00C85AF9">
            <w:pPr>
              <w:rPr>
                <w:sz w:val="18"/>
              </w:rPr>
            </w:pPr>
          </w:p>
        </w:tc>
        <w:tc>
          <w:tcPr>
            <w:tcW w:w="2386" w:type="dxa"/>
            <w:shd w:val="clear" w:color="auto" w:fill="9CC2E5" w:themeFill="accent1" w:themeFillTint="99"/>
          </w:tcPr>
          <w:p w:rsidR="00B237D4" w:rsidRDefault="00582044" w:rsidP="0021502F">
            <w:pPr>
              <w:rPr>
                <w:b/>
                <w:sz w:val="14"/>
              </w:rPr>
            </w:pPr>
            <w:r>
              <w:rPr>
                <w:b/>
                <w:sz w:val="14"/>
              </w:rPr>
              <w:t>D</w:t>
            </w:r>
            <w:r w:rsidR="00EC7694">
              <w:rPr>
                <w:b/>
                <w:sz w:val="14"/>
              </w:rPr>
              <w:t>ata analysis assessments, attendance and behaviour</w:t>
            </w:r>
          </w:p>
        </w:tc>
        <w:tc>
          <w:tcPr>
            <w:tcW w:w="2387" w:type="dxa"/>
            <w:gridSpan w:val="4"/>
            <w:shd w:val="clear" w:color="auto" w:fill="9CC2E5" w:themeFill="accent1" w:themeFillTint="99"/>
          </w:tcPr>
          <w:p w:rsidR="00B237D4" w:rsidRPr="002259A6" w:rsidRDefault="00B237D4" w:rsidP="0021502F">
            <w:pPr>
              <w:rPr>
                <w:b/>
                <w:sz w:val="14"/>
              </w:rPr>
            </w:pPr>
            <w:r>
              <w:rPr>
                <w:b/>
                <w:sz w:val="14"/>
              </w:rPr>
              <w:t>Examples of planning</w:t>
            </w:r>
            <w:r w:rsidR="00961D2A">
              <w:rPr>
                <w:b/>
                <w:sz w:val="14"/>
              </w:rPr>
              <w:t xml:space="preserve"> / self evaluation by staff</w:t>
            </w:r>
          </w:p>
        </w:tc>
        <w:tc>
          <w:tcPr>
            <w:tcW w:w="2387" w:type="dxa"/>
            <w:gridSpan w:val="2"/>
            <w:shd w:val="clear" w:color="auto" w:fill="9CC2E5" w:themeFill="accent1" w:themeFillTint="99"/>
          </w:tcPr>
          <w:p w:rsidR="00B237D4" w:rsidRPr="002259A6" w:rsidRDefault="00961D2A" w:rsidP="0021502F">
            <w:pPr>
              <w:rPr>
                <w:b/>
                <w:sz w:val="14"/>
              </w:rPr>
            </w:pPr>
            <w:r>
              <w:rPr>
                <w:b/>
                <w:sz w:val="14"/>
              </w:rPr>
              <w:t>Peer review</w:t>
            </w:r>
          </w:p>
        </w:tc>
        <w:tc>
          <w:tcPr>
            <w:tcW w:w="2387" w:type="dxa"/>
            <w:gridSpan w:val="4"/>
            <w:shd w:val="clear" w:color="auto" w:fill="9CC2E5" w:themeFill="accent1" w:themeFillTint="99"/>
          </w:tcPr>
          <w:p w:rsidR="00B237D4" w:rsidRPr="002259A6" w:rsidRDefault="00961D2A" w:rsidP="0021502F">
            <w:pPr>
              <w:rPr>
                <w:b/>
                <w:sz w:val="14"/>
              </w:rPr>
            </w:pPr>
            <w:r>
              <w:rPr>
                <w:b/>
                <w:sz w:val="14"/>
              </w:rPr>
              <w:t>Learning walks</w:t>
            </w:r>
          </w:p>
        </w:tc>
        <w:tc>
          <w:tcPr>
            <w:tcW w:w="2387" w:type="dxa"/>
            <w:gridSpan w:val="2"/>
            <w:shd w:val="clear" w:color="auto" w:fill="9CC2E5" w:themeFill="accent1" w:themeFillTint="99"/>
          </w:tcPr>
          <w:p w:rsidR="00B237D4" w:rsidRDefault="00961D2A" w:rsidP="00E23D95">
            <w:pPr>
              <w:rPr>
                <w:b/>
                <w:sz w:val="14"/>
              </w:rPr>
            </w:pPr>
            <w:r>
              <w:rPr>
                <w:b/>
                <w:sz w:val="14"/>
              </w:rPr>
              <w:t>Self evaluation /staff meetings</w:t>
            </w:r>
          </w:p>
        </w:tc>
      </w:tr>
      <w:tr w:rsidR="00961D2A" w:rsidTr="00BE5F2A">
        <w:trPr>
          <w:cantSplit/>
          <w:trHeight w:val="300"/>
        </w:trPr>
        <w:tc>
          <w:tcPr>
            <w:tcW w:w="498" w:type="dxa"/>
            <w:shd w:val="clear" w:color="auto" w:fill="9CC2E5" w:themeFill="accent1" w:themeFillTint="99"/>
            <w:textDirection w:val="tbRl"/>
          </w:tcPr>
          <w:p w:rsidR="00961D2A" w:rsidRDefault="00961D2A" w:rsidP="00C85AF9">
            <w:pPr>
              <w:ind w:left="113" w:right="113"/>
            </w:pPr>
          </w:p>
        </w:tc>
        <w:tc>
          <w:tcPr>
            <w:tcW w:w="498" w:type="dxa"/>
            <w:shd w:val="clear" w:color="auto" w:fill="9CC2E5" w:themeFill="accent1" w:themeFillTint="99"/>
          </w:tcPr>
          <w:p w:rsidR="00961D2A" w:rsidRDefault="00961D2A" w:rsidP="00C85AF9"/>
        </w:tc>
        <w:tc>
          <w:tcPr>
            <w:tcW w:w="280" w:type="dxa"/>
            <w:tcBorders>
              <w:top w:val="nil"/>
              <w:bottom w:val="nil"/>
            </w:tcBorders>
          </w:tcPr>
          <w:p w:rsidR="00961D2A" w:rsidRDefault="00961D2A" w:rsidP="00C85AF9"/>
        </w:tc>
        <w:tc>
          <w:tcPr>
            <w:tcW w:w="2552" w:type="dxa"/>
            <w:shd w:val="clear" w:color="auto" w:fill="9CC2E5" w:themeFill="accent1" w:themeFillTint="99"/>
          </w:tcPr>
          <w:p w:rsidR="00961D2A" w:rsidRDefault="00961D2A" w:rsidP="00C85AF9">
            <w:pPr>
              <w:rPr>
                <w:sz w:val="18"/>
              </w:rPr>
            </w:pPr>
          </w:p>
        </w:tc>
        <w:tc>
          <w:tcPr>
            <w:tcW w:w="2386" w:type="dxa"/>
            <w:shd w:val="clear" w:color="auto" w:fill="9CC2E5" w:themeFill="accent1" w:themeFillTint="99"/>
          </w:tcPr>
          <w:p w:rsidR="00961D2A" w:rsidRDefault="00961D2A" w:rsidP="0021502F">
            <w:pPr>
              <w:rPr>
                <w:b/>
                <w:sz w:val="14"/>
              </w:rPr>
            </w:pPr>
            <w:r>
              <w:rPr>
                <w:b/>
                <w:sz w:val="14"/>
              </w:rPr>
              <w:t>Governor Monitoring Visits and reports</w:t>
            </w:r>
          </w:p>
        </w:tc>
        <w:tc>
          <w:tcPr>
            <w:tcW w:w="2387" w:type="dxa"/>
            <w:gridSpan w:val="4"/>
            <w:shd w:val="clear" w:color="auto" w:fill="9CC2E5" w:themeFill="accent1" w:themeFillTint="99"/>
          </w:tcPr>
          <w:p w:rsidR="00961D2A" w:rsidRDefault="00961D2A" w:rsidP="0021502F">
            <w:pPr>
              <w:rPr>
                <w:b/>
                <w:sz w:val="14"/>
              </w:rPr>
            </w:pPr>
            <w:r>
              <w:rPr>
                <w:b/>
                <w:sz w:val="14"/>
              </w:rPr>
              <w:t>Governor Monitoring Visits and reports</w:t>
            </w:r>
          </w:p>
        </w:tc>
        <w:tc>
          <w:tcPr>
            <w:tcW w:w="2387" w:type="dxa"/>
            <w:gridSpan w:val="2"/>
            <w:shd w:val="clear" w:color="auto" w:fill="9CC2E5" w:themeFill="accent1" w:themeFillTint="99"/>
          </w:tcPr>
          <w:p w:rsidR="00961D2A" w:rsidRPr="002259A6" w:rsidRDefault="00961D2A" w:rsidP="0021502F">
            <w:pPr>
              <w:rPr>
                <w:b/>
                <w:sz w:val="14"/>
              </w:rPr>
            </w:pPr>
            <w:r>
              <w:rPr>
                <w:b/>
                <w:sz w:val="14"/>
              </w:rPr>
              <w:t>Governor Monitoring Visits and reports</w:t>
            </w:r>
          </w:p>
        </w:tc>
        <w:tc>
          <w:tcPr>
            <w:tcW w:w="2387" w:type="dxa"/>
            <w:gridSpan w:val="4"/>
            <w:shd w:val="clear" w:color="auto" w:fill="9CC2E5" w:themeFill="accent1" w:themeFillTint="99"/>
          </w:tcPr>
          <w:p w:rsidR="00961D2A" w:rsidRPr="002259A6" w:rsidRDefault="00961D2A" w:rsidP="0021502F">
            <w:pPr>
              <w:rPr>
                <w:b/>
                <w:sz w:val="14"/>
              </w:rPr>
            </w:pPr>
            <w:r>
              <w:rPr>
                <w:b/>
                <w:sz w:val="14"/>
              </w:rPr>
              <w:t>Peer review</w:t>
            </w:r>
          </w:p>
        </w:tc>
        <w:tc>
          <w:tcPr>
            <w:tcW w:w="2387" w:type="dxa"/>
            <w:gridSpan w:val="2"/>
            <w:shd w:val="clear" w:color="auto" w:fill="9CC2E5" w:themeFill="accent1" w:themeFillTint="99"/>
          </w:tcPr>
          <w:p w:rsidR="00961D2A" w:rsidRDefault="00961D2A" w:rsidP="00E23D95">
            <w:pPr>
              <w:rPr>
                <w:b/>
                <w:sz w:val="14"/>
              </w:rPr>
            </w:pPr>
            <w:r>
              <w:rPr>
                <w:b/>
                <w:sz w:val="14"/>
              </w:rPr>
              <w:t>Lesson study evidence</w:t>
            </w:r>
          </w:p>
        </w:tc>
      </w:tr>
    </w:tbl>
    <w:p w:rsidR="001A2575" w:rsidRDefault="001A2575"/>
    <w:p w:rsidR="00DB324F" w:rsidRDefault="00DB324F"/>
    <w:p w:rsidR="00540634" w:rsidRDefault="00540634"/>
    <w:sectPr w:rsidR="00540634" w:rsidSect="001F0B10">
      <w:headerReference w:type="default" r:id="rId12"/>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28D4" w:rsidRDefault="004428D4" w:rsidP="004428D4">
      <w:r>
        <w:separator/>
      </w:r>
    </w:p>
  </w:endnote>
  <w:endnote w:type="continuationSeparator" w:id="0">
    <w:p w:rsidR="004428D4" w:rsidRDefault="004428D4" w:rsidP="00442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Cursive Looped">
    <w:altName w:val="Calibri"/>
    <w:panose1 w:val="020B0604020202020204"/>
    <w:charset w:val="00"/>
    <w:family w:val="auto"/>
    <w:pitch w:val="variable"/>
    <w:sig w:usb0="00000003" w:usb1="00000001"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28D4" w:rsidRDefault="004428D4" w:rsidP="004428D4">
      <w:r>
        <w:separator/>
      </w:r>
    </w:p>
  </w:footnote>
  <w:footnote w:type="continuationSeparator" w:id="0">
    <w:p w:rsidR="004428D4" w:rsidRDefault="004428D4" w:rsidP="00442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8D4" w:rsidRDefault="00442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C6E41"/>
    <w:multiLevelType w:val="hybridMultilevel"/>
    <w:tmpl w:val="FB660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10"/>
    <w:rsid w:val="00023876"/>
    <w:rsid w:val="00060950"/>
    <w:rsid w:val="000C2D5E"/>
    <w:rsid w:val="000D3883"/>
    <w:rsid w:val="00152216"/>
    <w:rsid w:val="001A2214"/>
    <w:rsid w:val="001A2575"/>
    <w:rsid w:val="001C7BE8"/>
    <w:rsid w:val="001F0B10"/>
    <w:rsid w:val="002052C1"/>
    <w:rsid w:val="00213249"/>
    <w:rsid w:val="0021502F"/>
    <w:rsid w:val="002178B6"/>
    <w:rsid w:val="002259A6"/>
    <w:rsid w:val="002B273F"/>
    <w:rsid w:val="002F2450"/>
    <w:rsid w:val="004009BA"/>
    <w:rsid w:val="004428D4"/>
    <w:rsid w:val="004716C9"/>
    <w:rsid w:val="004C585E"/>
    <w:rsid w:val="00503B5E"/>
    <w:rsid w:val="00540634"/>
    <w:rsid w:val="00565891"/>
    <w:rsid w:val="00572F28"/>
    <w:rsid w:val="00582044"/>
    <w:rsid w:val="005B0179"/>
    <w:rsid w:val="006050F4"/>
    <w:rsid w:val="00617A73"/>
    <w:rsid w:val="00675206"/>
    <w:rsid w:val="006D2F71"/>
    <w:rsid w:val="0074531B"/>
    <w:rsid w:val="007A0A29"/>
    <w:rsid w:val="007A5742"/>
    <w:rsid w:val="007B446D"/>
    <w:rsid w:val="007D619A"/>
    <w:rsid w:val="007E6B34"/>
    <w:rsid w:val="008430B7"/>
    <w:rsid w:val="008449A9"/>
    <w:rsid w:val="008C4A54"/>
    <w:rsid w:val="00905EBF"/>
    <w:rsid w:val="00961D2A"/>
    <w:rsid w:val="009A0E94"/>
    <w:rsid w:val="009B52F6"/>
    <w:rsid w:val="009E13FD"/>
    <w:rsid w:val="009E2D6A"/>
    <w:rsid w:val="00A30FB2"/>
    <w:rsid w:val="00A7291D"/>
    <w:rsid w:val="00AE3037"/>
    <w:rsid w:val="00B067F3"/>
    <w:rsid w:val="00B1740F"/>
    <w:rsid w:val="00B237D4"/>
    <w:rsid w:val="00B3291D"/>
    <w:rsid w:val="00BB48FE"/>
    <w:rsid w:val="00BE5F2A"/>
    <w:rsid w:val="00C02769"/>
    <w:rsid w:val="00C0416F"/>
    <w:rsid w:val="00C051EB"/>
    <w:rsid w:val="00C85AF9"/>
    <w:rsid w:val="00DA112A"/>
    <w:rsid w:val="00DB2F2C"/>
    <w:rsid w:val="00DB324F"/>
    <w:rsid w:val="00DE1883"/>
    <w:rsid w:val="00E15000"/>
    <w:rsid w:val="00E23D95"/>
    <w:rsid w:val="00E25253"/>
    <w:rsid w:val="00EB4C92"/>
    <w:rsid w:val="00EC14EF"/>
    <w:rsid w:val="00EC7694"/>
    <w:rsid w:val="00F41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1E70581-0B10-462E-8646-78AD61CF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0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E13FD"/>
    <w:pPr>
      <w:widowControl w:val="0"/>
      <w:autoSpaceDE w:val="0"/>
      <w:autoSpaceDN w:val="0"/>
    </w:pPr>
    <w:rPr>
      <w:rFonts w:ascii="Arial" w:eastAsia="Arial" w:hAnsi="Arial" w:cs="Arial"/>
      <w:lang w:eastAsia="en-GB" w:bidi="en-GB"/>
    </w:rPr>
  </w:style>
  <w:style w:type="paragraph" w:styleId="ListParagraph">
    <w:name w:val="List Paragraph"/>
    <w:basedOn w:val="Normal"/>
    <w:uiPriority w:val="34"/>
    <w:qFormat/>
    <w:rsid w:val="00E23D95"/>
    <w:pPr>
      <w:ind w:left="720"/>
      <w:contextualSpacing/>
    </w:pPr>
  </w:style>
  <w:style w:type="paragraph" w:styleId="BalloonText">
    <w:name w:val="Balloon Text"/>
    <w:basedOn w:val="Normal"/>
    <w:link w:val="BalloonTextChar"/>
    <w:uiPriority w:val="99"/>
    <w:semiHidden/>
    <w:unhideWhenUsed/>
    <w:rsid w:val="002B27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73F"/>
    <w:rPr>
      <w:rFonts w:ascii="Segoe UI" w:hAnsi="Segoe UI" w:cs="Segoe UI"/>
      <w:sz w:val="18"/>
      <w:szCs w:val="18"/>
    </w:rPr>
  </w:style>
  <w:style w:type="paragraph" w:styleId="Header">
    <w:name w:val="header"/>
    <w:basedOn w:val="Normal"/>
    <w:link w:val="HeaderChar"/>
    <w:uiPriority w:val="99"/>
    <w:unhideWhenUsed/>
    <w:rsid w:val="004428D4"/>
    <w:pPr>
      <w:tabs>
        <w:tab w:val="center" w:pos="4513"/>
        <w:tab w:val="right" w:pos="9026"/>
      </w:tabs>
    </w:pPr>
  </w:style>
  <w:style w:type="character" w:customStyle="1" w:styleId="HeaderChar">
    <w:name w:val="Header Char"/>
    <w:basedOn w:val="DefaultParagraphFont"/>
    <w:link w:val="Header"/>
    <w:uiPriority w:val="99"/>
    <w:rsid w:val="004428D4"/>
  </w:style>
  <w:style w:type="paragraph" w:styleId="Footer">
    <w:name w:val="footer"/>
    <w:basedOn w:val="Normal"/>
    <w:link w:val="FooterChar"/>
    <w:uiPriority w:val="99"/>
    <w:unhideWhenUsed/>
    <w:rsid w:val="004428D4"/>
    <w:pPr>
      <w:tabs>
        <w:tab w:val="center" w:pos="4513"/>
        <w:tab w:val="right" w:pos="9026"/>
      </w:tabs>
    </w:pPr>
  </w:style>
  <w:style w:type="character" w:customStyle="1" w:styleId="FooterChar">
    <w:name w:val="Footer Char"/>
    <w:basedOn w:val="DefaultParagraphFont"/>
    <w:link w:val="Footer"/>
    <w:uiPriority w:val="99"/>
    <w:rsid w:val="00442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cid:image001.jpg@01D43F7E.BE5F1AC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362C3-1A9C-4F9E-81E2-1719EF519A5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1793</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C McGrory</cp:lastModifiedBy>
  <cp:revision>2</cp:revision>
  <cp:lastPrinted>2021-04-26T09:12:00Z</cp:lastPrinted>
  <dcterms:created xsi:type="dcterms:W3CDTF">2021-09-23T19:13:00Z</dcterms:created>
  <dcterms:modified xsi:type="dcterms:W3CDTF">2021-09-23T19:13:00Z</dcterms:modified>
</cp:coreProperties>
</file>