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6B34" w:rsidRPr="00C0416F" w:rsidRDefault="008449A9" w:rsidP="007E6B34">
      <w:pPr>
        <w:jc w:val="center"/>
        <w:rPr>
          <w:rFonts w:ascii="Twinkl Cursive Looped" w:hAnsi="Twinkl Cursive Looped"/>
          <w:b/>
          <w:sz w:val="36"/>
        </w:rPr>
      </w:pPr>
      <w:r w:rsidRPr="00C0416F">
        <w:rPr>
          <w:rFonts w:ascii="Twinkl Cursive Looped" w:hAnsi="Twinkl Cursive Looped"/>
          <w:b/>
          <w:noProof/>
          <w:sz w:val="36"/>
          <w:lang w:eastAsia="en-GB"/>
        </w:rPr>
        <w:drawing>
          <wp:anchor distT="0" distB="0" distL="114300" distR="114300" simplePos="0" relativeHeight="251661312" behindDoc="0" locked="0" layoutInCell="1" allowOverlap="1" wp14:anchorId="2B5C2245" wp14:editId="089B7328">
            <wp:simplePos x="0" y="0"/>
            <wp:positionH relativeFrom="column">
              <wp:posOffset>8701405</wp:posOffset>
            </wp:positionH>
            <wp:positionV relativeFrom="paragraph">
              <wp:posOffset>-516890</wp:posOffset>
            </wp:positionV>
            <wp:extent cx="511810" cy="57150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bright="6000"/>
                      <a:extLst>
                        <a:ext uri="{28A0092B-C50C-407E-A947-70E740481C1C}">
                          <a14:useLocalDpi xmlns:a14="http://schemas.microsoft.com/office/drawing/2010/main" val="0"/>
                        </a:ext>
                      </a:extLst>
                    </a:blip>
                    <a:srcRect/>
                    <a:stretch>
                      <a:fillRect/>
                    </a:stretch>
                  </pic:blipFill>
                  <pic:spPr bwMode="auto">
                    <a:xfrm>
                      <a:off x="0" y="0"/>
                      <a:ext cx="5118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416F">
        <w:rPr>
          <w:rFonts w:ascii="Twinkl Cursive Looped" w:hAnsi="Twinkl Cursive Looped"/>
          <w:b/>
          <w:noProof/>
          <w:sz w:val="36"/>
          <w:lang w:eastAsia="en-GB"/>
        </w:rPr>
        <w:drawing>
          <wp:anchor distT="0" distB="0" distL="114300" distR="114300" simplePos="0" relativeHeight="251662336" behindDoc="0" locked="0" layoutInCell="1" allowOverlap="1" wp14:anchorId="4E9D80F3" wp14:editId="0B68C5B2">
            <wp:simplePos x="0" y="0"/>
            <wp:positionH relativeFrom="column">
              <wp:posOffset>-178435</wp:posOffset>
            </wp:positionH>
            <wp:positionV relativeFrom="paragraph">
              <wp:posOffset>-431165</wp:posOffset>
            </wp:positionV>
            <wp:extent cx="1026795" cy="342265"/>
            <wp:effectExtent l="0" t="0" r="1905" b="635"/>
            <wp:wrapNone/>
            <wp:docPr id="4" name="Picture 4" descr="St Therese of Lisieux CM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Therese of Lisieux CMAT 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026795" cy="342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416F">
        <w:rPr>
          <w:rFonts w:ascii="Twinkl Cursive Looped" w:hAnsi="Twinkl Cursive Looped"/>
          <w:b/>
          <w:sz w:val="36"/>
        </w:rPr>
        <w:t xml:space="preserve">English Martyrs </w:t>
      </w:r>
      <w:r w:rsidR="007E6B34" w:rsidRPr="00C0416F">
        <w:rPr>
          <w:rFonts w:ascii="Twinkl Cursive Looped" w:hAnsi="Twinkl Cursive Looped"/>
          <w:b/>
          <w:sz w:val="36"/>
        </w:rPr>
        <w:t xml:space="preserve">Catholic Voluntary Academy </w:t>
      </w:r>
      <w:r w:rsidR="00AA337C" w:rsidRPr="00AA337C">
        <w:rPr>
          <w:rFonts w:ascii="Twinkl Cursive Looped" w:hAnsi="Twinkl Cursive Looped"/>
          <w:b/>
          <w:color w:val="FF0000"/>
          <w:sz w:val="36"/>
        </w:rPr>
        <w:t>EYFS</w:t>
      </w:r>
      <w:r w:rsidR="00AA337C">
        <w:rPr>
          <w:rFonts w:ascii="Twinkl Cursive Looped" w:hAnsi="Twinkl Cursive Looped"/>
          <w:b/>
          <w:sz w:val="36"/>
        </w:rPr>
        <w:t xml:space="preserve"> </w:t>
      </w:r>
      <w:r w:rsidR="007E6B34" w:rsidRPr="00C0416F">
        <w:rPr>
          <w:rFonts w:ascii="Twinkl Cursive Looped" w:hAnsi="Twinkl Cursive Looped"/>
          <w:b/>
          <w:sz w:val="36"/>
        </w:rPr>
        <w:t>Curriculum Aims and Values.</w:t>
      </w:r>
    </w:p>
    <w:p w:rsidR="007E6B34" w:rsidRPr="00C0416F" w:rsidRDefault="007E6B34" w:rsidP="007E6B34">
      <w:pPr>
        <w:jc w:val="center"/>
        <w:rPr>
          <w:rFonts w:ascii="Twinkl Cursive Looped" w:hAnsi="Twinkl Cursive Looped"/>
          <w:b/>
          <w:sz w:val="36"/>
        </w:rPr>
      </w:pPr>
      <w:r w:rsidRPr="00C0416F">
        <w:rPr>
          <w:rFonts w:ascii="Twinkl Cursive Looped" w:hAnsi="Twinkl Cursive Looped"/>
          <w:b/>
          <w:sz w:val="36"/>
        </w:rPr>
        <w:t xml:space="preserve">Intent </w:t>
      </w:r>
      <w:r w:rsidRPr="00C0416F">
        <w:rPr>
          <w:rFonts w:ascii="Twinkl Cursive Looped" w:hAnsi="Twinkl Cursive Looped"/>
          <w:b/>
          <w:color w:val="000BF0"/>
          <w:sz w:val="36"/>
        </w:rPr>
        <w:t>*</w:t>
      </w:r>
      <w:r w:rsidRPr="00C0416F">
        <w:rPr>
          <w:rFonts w:ascii="Twinkl Cursive Looped" w:hAnsi="Twinkl Cursive Looped"/>
          <w:b/>
          <w:sz w:val="36"/>
        </w:rPr>
        <w:t xml:space="preserve"> Implementation </w:t>
      </w:r>
      <w:r w:rsidRPr="00C0416F">
        <w:rPr>
          <w:rFonts w:ascii="Twinkl Cursive Looped" w:hAnsi="Twinkl Cursive Looped"/>
          <w:b/>
          <w:color w:val="000BF0"/>
          <w:sz w:val="36"/>
        </w:rPr>
        <w:t>*</w:t>
      </w:r>
      <w:r w:rsidRPr="00C0416F">
        <w:rPr>
          <w:rFonts w:ascii="Twinkl Cursive Looped" w:hAnsi="Twinkl Cursive Looped"/>
          <w:b/>
          <w:sz w:val="36"/>
        </w:rPr>
        <w:t xml:space="preserve"> Impact</w:t>
      </w:r>
    </w:p>
    <w:p w:rsidR="002178B6" w:rsidRPr="00C0416F" w:rsidRDefault="002178B6" w:rsidP="002B273F">
      <w:pPr>
        <w:rPr>
          <w:rFonts w:ascii="Twinkl Cursive Looped" w:hAnsi="Twinkl Cursive Looped"/>
          <w:b/>
        </w:rPr>
      </w:pPr>
      <w:r w:rsidRPr="00C0416F">
        <w:rPr>
          <w:rFonts w:ascii="Twinkl Cursive Looped" w:hAnsi="Twinkl Cursive Looped"/>
          <w:b/>
        </w:rPr>
        <w:t>Intent:</w:t>
      </w:r>
    </w:p>
    <w:p w:rsidR="002178B6" w:rsidRPr="00C0416F" w:rsidRDefault="002178B6" w:rsidP="002B273F">
      <w:pPr>
        <w:rPr>
          <w:rFonts w:ascii="Twinkl Cursive Looped" w:hAnsi="Twinkl Cursive Looped"/>
        </w:rPr>
      </w:pPr>
      <w:r w:rsidRPr="00C0416F">
        <w:rPr>
          <w:rFonts w:ascii="Twinkl Cursive Looped" w:hAnsi="Twinkl Cursive Looped"/>
        </w:rPr>
        <w:t xml:space="preserve">The breadth of </w:t>
      </w:r>
      <w:r w:rsidR="00503B5E" w:rsidRPr="00C0416F">
        <w:rPr>
          <w:rFonts w:ascii="Twinkl Cursive Looped" w:hAnsi="Twinkl Cursive Looped"/>
        </w:rPr>
        <w:t>our curriculum is designed around ou</w:t>
      </w:r>
      <w:r w:rsidR="00D10497">
        <w:rPr>
          <w:rFonts w:ascii="Twinkl Cursive Looped" w:hAnsi="Twinkl Cursive Looped"/>
        </w:rPr>
        <w:t>r</w:t>
      </w:r>
      <w:r w:rsidR="00503B5E" w:rsidRPr="00C0416F">
        <w:rPr>
          <w:rFonts w:ascii="Twinkl Cursive Looped" w:hAnsi="Twinkl Cursive Looped"/>
        </w:rPr>
        <w:t xml:space="preserve"> school mission which ensures</w:t>
      </w:r>
      <w:r w:rsidR="00A7291D" w:rsidRPr="00C0416F">
        <w:rPr>
          <w:rFonts w:ascii="Twinkl Cursive Looped" w:hAnsi="Twinkl Cursive Looped"/>
        </w:rPr>
        <w:t xml:space="preserve"> that </w:t>
      </w:r>
      <w:r w:rsidR="00D10497">
        <w:rPr>
          <w:rFonts w:ascii="Twinkl Cursive Looped" w:hAnsi="Twinkl Cursive Looped"/>
        </w:rPr>
        <w:t>our school virtues</w:t>
      </w:r>
      <w:r w:rsidR="00A7291D" w:rsidRPr="00C0416F">
        <w:rPr>
          <w:rFonts w:ascii="Twinkl Cursive Looped" w:hAnsi="Twinkl Cursive Looped"/>
        </w:rPr>
        <w:t xml:space="preserve"> permeate everything</w:t>
      </w:r>
      <w:r w:rsidR="00503B5E" w:rsidRPr="00C0416F">
        <w:rPr>
          <w:rFonts w:ascii="Twinkl Cursive Looped" w:hAnsi="Twinkl Cursive Looped"/>
        </w:rPr>
        <w:t>.</w:t>
      </w:r>
    </w:p>
    <w:p w:rsidR="00503B5E" w:rsidRPr="00C0416F" w:rsidRDefault="00503B5E" w:rsidP="002B273F">
      <w:pPr>
        <w:rPr>
          <w:rFonts w:ascii="Twinkl Cursive Looped" w:hAnsi="Twinkl Cursive Looped"/>
        </w:rPr>
      </w:pPr>
    </w:p>
    <w:p w:rsidR="002178B6" w:rsidRPr="00C0416F" w:rsidRDefault="008449A9" w:rsidP="008449A9">
      <w:pPr>
        <w:jc w:val="center"/>
        <w:rPr>
          <w:rFonts w:ascii="Twinkl Cursive Looped" w:hAnsi="Twinkl Cursive Looped"/>
          <w:b/>
          <w:color w:val="FF0000"/>
          <w:sz w:val="28"/>
          <w:szCs w:val="28"/>
        </w:rPr>
      </w:pPr>
      <w:r w:rsidRPr="00C0416F">
        <w:rPr>
          <w:rFonts w:ascii="Twinkl Cursive Looped" w:hAnsi="Twinkl Cursive Looped"/>
          <w:b/>
          <w:color w:val="FF0000"/>
          <w:sz w:val="28"/>
          <w:szCs w:val="28"/>
        </w:rPr>
        <w:t xml:space="preserve">“We grow and learn </w:t>
      </w:r>
      <w:r w:rsidR="00D10497">
        <w:rPr>
          <w:rFonts w:ascii="Twinkl Cursive Looped" w:hAnsi="Twinkl Cursive Looped"/>
          <w:b/>
          <w:color w:val="FF0000"/>
          <w:sz w:val="28"/>
          <w:szCs w:val="28"/>
        </w:rPr>
        <w:t xml:space="preserve">with the gifts we have been given, </w:t>
      </w:r>
      <w:r w:rsidRPr="00C0416F">
        <w:rPr>
          <w:rFonts w:ascii="Twinkl Cursive Looped" w:hAnsi="Twinkl Cursive Looped"/>
          <w:b/>
          <w:color w:val="FF0000"/>
          <w:sz w:val="28"/>
          <w:szCs w:val="28"/>
        </w:rPr>
        <w:t xml:space="preserve"> following in the footsteps of Jesus.”</w:t>
      </w:r>
    </w:p>
    <w:p w:rsidR="008449A9" w:rsidRPr="00C0416F" w:rsidRDefault="00D10497" w:rsidP="008449A9">
      <w:pPr>
        <w:jc w:val="center"/>
        <w:rPr>
          <w:rFonts w:ascii="Twinkl Cursive Looped" w:hAnsi="Twinkl Cursive Looped"/>
          <w:b/>
          <w:color w:val="FF0000"/>
          <w:sz w:val="28"/>
          <w:szCs w:val="28"/>
        </w:rPr>
      </w:pPr>
      <w:r>
        <w:rPr>
          <w:rFonts w:ascii="Twinkl Cursive Looped" w:hAnsi="Twinkl Cursive Looped"/>
          <w:b/>
          <w:noProof/>
          <w:color w:val="FF0000"/>
          <w:sz w:val="28"/>
          <w:szCs w:val="28"/>
        </w:rPr>
        <w:drawing>
          <wp:inline distT="0" distB="0" distL="0" distR="0" wp14:anchorId="1DF18CE0">
            <wp:extent cx="64770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28650"/>
                    </a:xfrm>
                    <a:prstGeom prst="rect">
                      <a:avLst/>
                    </a:prstGeom>
                    <a:noFill/>
                  </pic:spPr>
                </pic:pic>
              </a:graphicData>
            </a:graphic>
          </wp:inline>
        </w:drawing>
      </w:r>
    </w:p>
    <w:p w:rsidR="00D10497" w:rsidRPr="00D10497" w:rsidRDefault="00D10497" w:rsidP="00D10497">
      <w:pPr>
        <w:rPr>
          <w:rFonts w:ascii="Twinkl Cursive Looped" w:hAnsi="Twinkl Cursive Looped"/>
        </w:rPr>
      </w:pPr>
      <w:r w:rsidRPr="00D10497">
        <w:rPr>
          <w:rFonts w:ascii="Twinkl Cursive Looped" w:hAnsi="Twinkl Cursive Looped"/>
        </w:rPr>
        <w:t>We have developed three design principles that shape our curriculum and builds on prior learning enabling children to learn more, know more and remember more.</w:t>
      </w:r>
    </w:p>
    <w:p w:rsidR="000D3883" w:rsidRPr="00C0416F" w:rsidRDefault="00D10497" w:rsidP="00D10497">
      <w:pPr>
        <w:rPr>
          <w:rFonts w:ascii="Twinkl Cursive Looped" w:hAnsi="Twinkl Cursive Looped"/>
        </w:rPr>
      </w:pPr>
      <w:r w:rsidRPr="00D10497">
        <w:rPr>
          <w:rFonts w:ascii="Twinkl Cursive Looped" w:hAnsi="Twinkl Cursive Looped"/>
        </w:rPr>
        <w:t>The curriculum is underpinned by our school virtues : - faith, love, kindness, respect, love of learning, forgiveness, confidence, patience, resilience and courage.</w:t>
      </w:r>
    </w:p>
    <w:p w:rsidR="000D3883" w:rsidRPr="00C0416F" w:rsidRDefault="002178B6" w:rsidP="000D3883">
      <w:pPr>
        <w:rPr>
          <w:rFonts w:ascii="Twinkl Cursive Looped" w:hAnsi="Twinkl Cursive Looped"/>
          <w:b/>
        </w:rPr>
      </w:pPr>
      <w:r w:rsidRPr="00C0416F">
        <w:rPr>
          <w:rFonts w:ascii="Twinkl Cursive Looped" w:hAnsi="Twinkl Cursive Looped"/>
        </w:rPr>
        <w:t xml:space="preserve">1) </w:t>
      </w:r>
      <w:r w:rsidR="000D3883" w:rsidRPr="00C0416F">
        <w:rPr>
          <w:rFonts w:ascii="Twinkl Cursive Looped" w:hAnsi="Twinkl Cursive Looped"/>
          <w:b/>
        </w:rPr>
        <w:t>Head</w:t>
      </w:r>
      <w:r w:rsidR="000D3883" w:rsidRPr="00C0416F">
        <w:rPr>
          <w:rFonts w:ascii="Twinkl Cursive Looped" w:hAnsi="Twinkl Cursive Looped"/>
        </w:rPr>
        <w:t xml:space="preserve"> - </w:t>
      </w:r>
      <w:r w:rsidR="000D3883" w:rsidRPr="00C0416F">
        <w:rPr>
          <w:rFonts w:ascii="Twinkl Cursive Looped" w:hAnsi="Twinkl Cursive Looped"/>
          <w:b/>
        </w:rPr>
        <w:t>Knowledge and skills that we impart to the children through our bespoke curriculum.</w:t>
      </w:r>
    </w:p>
    <w:p w:rsidR="002178B6" w:rsidRPr="00C0416F" w:rsidRDefault="002178B6" w:rsidP="002178B6">
      <w:pPr>
        <w:rPr>
          <w:rFonts w:ascii="Twinkl Cursive Looped" w:hAnsi="Twinkl Cursive Looped"/>
        </w:rPr>
      </w:pPr>
    </w:p>
    <w:p w:rsidR="000D3883" w:rsidRPr="00C0416F" w:rsidRDefault="002178B6" w:rsidP="000D3883">
      <w:pPr>
        <w:rPr>
          <w:rFonts w:ascii="Twinkl Cursive Looped" w:hAnsi="Twinkl Cursive Looped"/>
          <w:b/>
        </w:rPr>
      </w:pPr>
      <w:r w:rsidRPr="00C0416F">
        <w:rPr>
          <w:rFonts w:ascii="Twinkl Cursive Looped" w:hAnsi="Twinkl Cursive Looped"/>
        </w:rPr>
        <w:t xml:space="preserve">2) </w:t>
      </w:r>
      <w:r w:rsidR="000D3883" w:rsidRPr="00C0416F">
        <w:rPr>
          <w:rFonts w:ascii="Twinkl Cursive Looped" w:hAnsi="Twinkl Cursive Looped"/>
          <w:b/>
        </w:rPr>
        <w:t>Heart</w:t>
      </w:r>
      <w:r w:rsidR="000D3883" w:rsidRPr="00C0416F">
        <w:rPr>
          <w:rFonts w:ascii="Twinkl Cursive Looped" w:hAnsi="Twinkl Cursive Looped"/>
        </w:rPr>
        <w:t xml:space="preserve"> </w:t>
      </w:r>
      <w:r w:rsidR="00D10497">
        <w:rPr>
          <w:rFonts w:ascii="Twinkl Cursive Looped" w:hAnsi="Twinkl Cursive Looped"/>
        </w:rPr>
        <w:t>–</w:t>
      </w:r>
      <w:r w:rsidR="00D10497" w:rsidRPr="00D10497">
        <w:rPr>
          <w:rFonts w:ascii="Twinkl Cursive Looped" w:hAnsi="Twinkl Cursive Looped"/>
          <w:b/>
        </w:rPr>
        <w:t>Teaching the c</w:t>
      </w:r>
      <w:r w:rsidR="000D3883" w:rsidRPr="00D10497">
        <w:rPr>
          <w:rFonts w:ascii="Twinkl Cursive Looped" w:hAnsi="Twinkl Cursive Looped"/>
          <w:b/>
        </w:rPr>
        <w:t>harac</w:t>
      </w:r>
      <w:r w:rsidR="00A44025" w:rsidRPr="00D10497">
        <w:rPr>
          <w:rFonts w:ascii="Twinkl Cursive Looped" w:hAnsi="Twinkl Cursive Looped"/>
          <w:b/>
        </w:rPr>
        <w:t>teristics</w:t>
      </w:r>
      <w:r w:rsidR="00A44025">
        <w:rPr>
          <w:rFonts w:ascii="Twinkl Cursive Looped" w:hAnsi="Twinkl Cursive Looped"/>
          <w:b/>
        </w:rPr>
        <w:t xml:space="preserve"> of effective learning through the 7 areas of learning</w:t>
      </w:r>
      <w:r w:rsidR="00D10497">
        <w:rPr>
          <w:rFonts w:ascii="Twinkl Cursive Looped" w:hAnsi="Twinkl Cursive Looped"/>
          <w:b/>
        </w:rPr>
        <w:t xml:space="preserve"> alongside our </w:t>
      </w:r>
      <w:r w:rsidR="000D3883" w:rsidRPr="00C0416F">
        <w:rPr>
          <w:rFonts w:ascii="Twinkl Cursive Looped" w:hAnsi="Twinkl Cursive Looped"/>
          <w:b/>
        </w:rPr>
        <w:t>school v</w:t>
      </w:r>
      <w:r w:rsidR="00D10497">
        <w:rPr>
          <w:rFonts w:ascii="Twinkl Cursive Looped" w:hAnsi="Twinkl Cursive Looped"/>
          <w:b/>
        </w:rPr>
        <w:t>irtues</w:t>
      </w:r>
      <w:r w:rsidR="000D3883" w:rsidRPr="00C0416F">
        <w:rPr>
          <w:rFonts w:ascii="Twinkl Cursive Looped" w:hAnsi="Twinkl Cursive Looped"/>
          <w:b/>
        </w:rPr>
        <w:t xml:space="preserve"> developing a real sense of identity.</w:t>
      </w:r>
    </w:p>
    <w:p w:rsidR="002178B6" w:rsidRPr="00C0416F" w:rsidRDefault="002178B6" w:rsidP="002178B6">
      <w:pPr>
        <w:rPr>
          <w:rFonts w:ascii="Twinkl Cursive Looped" w:hAnsi="Twinkl Cursive Looped"/>
        </w:rPr>
      </w:pPr>
    </w:p>
    <w:p w:rsidR="000D3883" w:rsidRPr="00C0416F" w:rsidRDefault="00A7291D" w:rsidP="000D3883">
      <w:pPr>
        <w:rPr>
          <w:rFonts w:ascii="Twinkl Cursive Looped" w:hAnsi="Twinkl Cursive Looped"/>
        </w:rPr>
      </w:pPr>
      <w:r w:rsidRPr="00C0416F">
        <w:rPr>
          <w:rFonts w:ascii="Twinkl Cursive Looped" w:hAnsi="Twinkl Cursive Looped"/>
        </w:rPr>
        <w:t xml:space="preserve">3) </w:t>
      </w:r>
      <w:r w:rsidR="000D3883" w:rsidRPr="00C0416F">
        <w:rPr>
          <w:rFonts w:ascii="Twinkl Cursive Looped" w:hAnsi="Twinkl Cursive Looped"/>
          <w:b/>
        </w:rPr>
        <w:t>Hand</w:t>
      </w:r>
      <w:r w:rsidR="000D3883" w:rsidRPr="00C0416F">
        <w:rPr>
          <w:rFonts w:ascii="Twinkl Cursive Looped" w:hAnsi="Twinkl Cursive Looped"/>
        </w:rPr>
        <w:t xml:space="preserve"> - </w:t>
      </w:r>
      <w:r w:rsidR="000D3883" w:rsidRPr="00C0416F">
        <w:rPr>
          <w:rFonts w:ascii="Twinkl Cursive Looped" w:hAnsi="Twinkl Cursive Looped"/>
          <w:b/>
        </w:rPr>
        <w:t>Application of knowledge and skills through problem solving, critical thinking and creative learning .</w:t>
      </w:r>
    </w:p>
    <w:p w:rsidR="00503B5E" w:rsidRPr="00C0416F" w:rsidRDefault="00503B5E" w:rsidP="002178B6">
      <w:pPr>
        <w:rPr>
          <w:rFonts w:ascii="Twinkl Cursive Looped" w:hAnsi="Twinkl Cursive Looped"/>
        </w:rPr>
      </w:pPr>
    </w:p>
    <w:p w:rsidR="00503B5E" w:rsidRPr="00C0416F" w:rsidRDefault="00503B5E" w:rsidP="00A7291D">
      <w:pPr>
        <w:rPr>
          <w:rFonts w:ascii="Twinkl Cursive Looped" w:hAnsi="Twinkl Cursive Looped"/>
          <w:b/>
        </w:rPr>
      </w:pPr>
      <w:r w:rsidRPr="00C0416F">
        <w:rPr>
          <w:rFonts w:ascii="Twinkl Cursive Looped" w:hAnsi="Twinkl Cursive Looped"/>
          <w:b/>
        </w:rPr>
        <w:t xml:space="preserve">Implementation: </w:t>
      </w:r>
    </w:p>
    <w:p w:rsidR="00A7291D" w:rsidRPr="00C0416F" w:rsidRDefault="00A7291D" w:rsidP="00A7291D">
      <w:pPr>
        <w:rPr>
          <w:rFonts w:ascii="Twinkl Cursive Looped" w:hAnsi="Twinkl Cursive Looped"/>
          <w:b/>
        </w:rPr>
      </w:pPr>
      <w:r w:rsidRPr="00C0416F">
        <w:rPr>
          <w:rFonts w:ascii="Twinkl Cursive Looped" w:hAnsi="Twinkl Cursive Looped"/>
          <w:b/>
        </w:rPr>
        <w:t>A coherently planned academic curriculum:</w:t>
      </w:r>
    </w:p>
    <w:p w:rsidR="00A7291D" w:rsidRPr="00C0416F" w:rsidRDefault="00A7291D" w:rsidP="00AA337C">
      <w:pPr>
        <w:rPr>
          <w:rFonts w:ascii="Twinkl Cursive Looped" w:hAnsi="Twinkl Cursive Looped"/>
        </w:rPr>
      </w:pPr>
      <w:r w:rsidRPr="00C0416F">
        <w:rPr>
          <w:rFonts w:ascii="Twinkl Cursive Looped" w:hAnsi="Twinkl Cursive Looped"/>
        </w:rPr>
        <w:t>Underpinned b</w:t>
      </w:r>
      <w:r w:rsidR="00A44025">
        <w:rPr>
          <w:rFonts w:ascii="Twinkl Cursive Looped" w:hAnsi="Twinkl Cursive Looped"/>
        </w:rPr>
        <w:t xml:space="preserve">y our school </w:t>
      </w:r>
      <w:r w:rsidR="00D10497">
        <w:rPr>
          <w:rFonts w:ascii="Twinkl Cursive Looped" w:hAnsi="Twinkl Cursive Looped"/>
        </w:rPr>
        <w:t xml:space="preserve">virtues </w:t>
      </w:r>
      <w:r w:rsidR="00AA337C">
        <w:rPr>
          <w:rFonts w:ascii="Twinkl Cursive Looped" w:hAnsi="Twinkl Cursive Looped"/>
        </w:rPr>
        <w:t xml:space="preserve">our </w:t>
      </w:r>
      <w:r w:rsidRPr="00C0416F">
        <w:rPr>
          <w:rFonts w:ascii="Twinkl Cursive Looped" w:hAnsi="Twinkl Cursive Looped"/>
        </w:rPr>
        <w:t>curr</w:t>
      </w:r>
      <w:r w:rsidR="00AA337C">
        <w:rPr>
          <w:rFonts w:ascii="Twinkl Cursive Looped" w:hAnsi="Twinkl Cursive Looped"/>
        </w:rPr>
        <w:t xml:space="preserve">iculum </w:t>
      </w:r>
      <w:r w:rsidR="00D10497">
        <w:rPr>
          <w:rFonts w:ascii="Twinkl Cursive Looped" w:hAnsi="Twinkl Cursive Looped"/>
        </w:rPr>
        <w:t xml:space="preserve">is structured </w:t>
      </w:r>
      <w:r w:rsidR="00AA337C">
        <w:rPr>
          <w:rFonts w:ascii="Twinkl Cursive Looped" w:hAnsi="Twinkl Cursive Looped"/>
        </w:rPr>
        <w:t>us</w:t>
      </w:r>
      <w:r w:rsidR="00D10497">
        <w:rPr>
          <w:rFonts w:ascii="Twinkl Cursive Looped" w:hAnsi="Twinkl Cursive Looped"/>
        </w:rPr>
        <w:t>ing</w:t>
      </w:r>
      <w:r w:rsidR="00AA337C">
        <w:rPr>
          <w:rFonts w:ascii="Twinkl Cursive Looped" w:hAnsi="Twinkl Cursive Looped"/>
        </w:rPr>
        <w:t xml:space="preserve"> </w:t>
      </w:r>
      <w:r w:rsidRPr="00C0416F">
        <w:rPr>
          <w:rFonts w:ascii="Twinkl Cursive Looped" w:hAnsi="Twinkl Cursive Looped"/>
        </w:rPr>
        <w:t xml:space="preserve">the EYFS </w:t>
      </w:r>
      <w:r w:rsidR="000D3883" w:rsidRPr="00C0416F">
        <w:rPr>
          <w:rFonts w:ascii="Twinkl Cursive Looped" w:hAnsi="Twinkl Cursive Looped"/>
        </w:rPr>
        <w:t xml:space="preserve">statutory framework </w:t>
      </w:r>
      <w:r w:rsidR="00AA337C">
        <w:rPr>
          <w:rFonts w:ascii="Twinkl Cursive Looped" w:hAnsi="Twinkl Cursive Looped"/>
        </w:rPr>
        <w:t xml:space="preserve">and development matters </w:t>
      </w:r>
      <w:r w:rsidRPr="00C0416F">
        <w:rPr>
          <w:rFonts w:ascii="Twinkl Cursive Looped" w:hAnsi="Twinkl Cursive Looped"/>
        </w:rPr>
        <w:t xml:space="preserve">as the basis for content and expectations. </w:t>
      </w:r>
    </w:p>
    <w:p w:rsidR="00A7291D" w:rsidRPr="00C0416F" w:rsidRDefault="00A44025" w:rsidP="00A7291D">
      <w:pPr>
        <w:rPr>
          <w:rFonts w:ascii="Twinkl Cursive Looped" w:hAnsi="Twinkl Cursive Looped"/>
        </w:rPr>
      </w:pPr>
      <w:r>
        <w:rPr>
          <w:rFonts w:ascii="Twinkl Cursive Looped" w:hAnsi="Twinkl Cursive Looped"/>
        </w:rPr>
        <w:t>Areas of learning are implemented through a balance of adult led activities,</w:t>
      </w:r>
      <w:r w:rsidR="00F74CDF">
        <w:rPr>
          <w:rFonts w:ascii="Twinkl Cursive Looped" w:hAnsi="Twinkl Cursive Looped"/>
        </w:rPr>
        <w:t xml:space="preserve"> </w:t>
      </w:r>
      <w:r>
        <w:rPr>
          <w:rFonts w:ascii="Twinkl Cursive Looped" w:hAnsi="Twinkl Cursive Looped"/>
        </w:rPr>
        <w:t>child initiated learning and through continuous provision.</w:t>
      </w:r>
    </w:p>
    <w:p w:rsidR="005B1917" w:rsidRDefault="00565891" w:rsidP="00A7291D">
      <w:pPr>
        <w:rPr>
          <w:rFonts w:ascii="Twinkl Cursive Looped" w:hAnsi="Twinkl Cursive Looped"/>
        </w:rPr>
      </w:pPr>
      <w:r w:rsidRPr="00A44025">
        <w:rPr>
          <w:rFonts w:ascii="Twinkl Cursive Looped" w:hAnsi="Twinkl Cursive Looped"/>
        </w:rPr>
        <w:t xml:space="preserve">The curriculum is successfully implemented </w:t>
      </w:r>
      <w:r w:rsidR="005B1917" w:rsidRPr="00A44025">
        <w:rPr>
          <w:rFonts w:ascii="Twinkl Cursive Looped" w:hAnsi="Twinkl Cursive Looped"/>
        </w:rPr>
        <w:t>across all areas of learning to</w:t>
      </w:r>
      <w:r w:rsidRPr="00A44025">
        <w:rPr>
          <w:rFonts w:ascii="Twinkl Cursive Looped" w:hAnsi="Twinkl Cursive Looped"/>
        </w:rPr>
        <w:t xml:space="preserve"> ensure </w:t>
      </w:r>
      <w:r w:rsidR="00A44025" w:rsidRPr="00A44025">
        <w:rPr>
          <w:rFonts w:ascii="Twinkl Cursive Looped" w:hAnsi="Twinkl Cursive Looped"/>
        </w:rPr>
        <w:t xml:space="preserve">we focus on the unique child, positive relationships and enabling environments. </w:t>
      </w:r>
    </w:p>
    <w:p w:rsidR="00A44025" w:rsidRPr="00C0416F" w:rsidRDefault="00A44025" w:rsidP="00A7291D">
      <w:pPr>
        <w:rPr>
          <w:rFonts w:ascii="Twinkl Cursive Looped" w:hAnsi="Twinkl Cursive Looped"/>
          <w:b/>
        </w:rPr>
      </w:pPr>
    </w:p>
    <w:p w:rsidR="00A7291D" w:rsidRPr="00C0416F" w:rsidRDefault="00A7291D" w:rsidP="00A7291D">
      <w:pPr>
        <w:rPr>
          <w:rFonts w:ascii="Twinkl Cursive Looped" w:hAnsi="Twinkl Cursive Looped"/>
          <w:b/>
        </w:rPr>
      </w:pPr>
      <w:r w:rsidRPr="00C0416F">
        <w:rPr>
          <w:rFonts w:ascii="Twinkl Cursive Looped" w:hAnsi="Twinkl Cursive Looped"/>
          <w:b/>
        </w:rPr>
        <w:t>Impact</w:t>
      </w:r>
    </w:p>
    <w:p w:rsidR="007E6B34" w:rsidRPr="00C0416F" w:rsidRDefault="00A7291D" w:rsidP="00A7291D">
      <w:pPr>
        <w:rPr>
          <w:rFonts w:ascii="Twinkl Cursive Looped" w:hAnsi="Twinkl Cursive Looped"/>
          <w:b/>
        </w:rPr>
      </w:pPr>
      <w:r w:rsidRPr="00C0416F">
        <w:rPr>
          <w:rFonts w:ascii="Twinkl Cursive Looped" w:hAnsi="Twinkl Cursive Looped"/>
        </w:rPr>
        <w:t xml:space="preserve">The impact of our </w:t>
      </w:r>
      <w:r w:rsidR="00863D14">
        <w:rPr>
          <w:rFonts w:ascii="Twinkl Cursive Looped" w:hAnsi="Twinkl Cursive Looped"/>
        </w:rPr>
        <w:t xml:space="preserve">EYFS </w:t>
      </w:r>
      <w:r w:rsidRPr="00C0416F">
        <w:rPr>
          <w:rFonts w:ascii="Twinkl Cursive Looped" w:hAnsi="Twinkl Cursive Looped"/>
        </w:rPr>
        <w:t xml:space="preserve">curriculum is </w:t>
      </w:r>
      <w:r w:rsidR="00503B5E" w:rsidRPr="00C0416F">
        <w:rPr>
          <w:rFonts w:ascii="Twinkl Cursive Looped" w:hAnsi="Twinkl Cursive Looped"/>
        </w:rPr>
        <w:t>that each</w:t>
      </w:r>
      <w:r w:rsidR="007A0A29" w:rsidRPr="00C0416F">
        <w:rPr>
          <w:rFonts w:ascii="Twinkl Cursive Looped" w:hAnsi="Twinkl Cursive Looped"/>
        </w:rPr>
        <w:t xml:space="preserve"> child </w:t>
      </w:r>
      <w:r w:rsidR="00863D14">
        <w:rPr>
          <w:rFonts w:ascii="Twinkl Cursive Looped" w:hAnsi="Twinkl Cursive Looped"/>
        </w:rPr>
        <w:t xml:space="preserve">through a safe, supportive and stimulating environment is recognised, </w:t>
      </w:r>
      <w:r w:rsidR="000D3883" w:rsidRPr="00C0416F">
        <w:rPr>
          <w:rFonts w:ascii="Twinkl Cursive Looped" w:hAnsi="Twinkl Cursive Looped"/>
        </w:rPr>
        <w:t>grow</w:t>
      </w:r>
      <w:r w:rsidR="00863D14">
        <w:rPr>
          <w:rFonts w:ascii="Twinkl Cursive Looped" w:hAnsi="Twinkl Cursive Looped"/>
        </w:rPr>
        <w:t xml:space="preserve">ing </w:t>
      </w:r>
      <w:r w:rsidR="000D3883" w:rsidRPr="00C0416F">
        <w:rPr>
          <w:rFonts w:ascii="Twinkl Cursive Looped" w:hAnsi="Twinkl Cursive Looped"/>
        </w:rPr>
        <w:t>and learn</w:t>
      </w:r>
      <w:r w:rsidR="00863D14">
        <w:rPr>
          <w:rFonts w:ascii="Twinkl Cursive Looped" w:hAnsi="Twinkl Cursive Looped"/>
        </w:rPr>
        <w:t>ing</w:t>
      </w:r>
      <w:r w:rsidR="000D3883" w:rsidRPr="00C0416F">
        <w:rPr>
          <w:rFonts w:ascii="Twinkl Cursive Looped" w:hAnsi="Twinkl Cursive Looped"/>
        </w:rPr>
        <w:t xml:space="preserve"> through the Head, Heart and Hand curriculum </w:t>
      </w:r>
      <w:r w:rsidR="00503B5E" w:rsidRPr="00C0416F">
        <w:rPr>
          <w:rFonts w:ascii="Twinkl Cursive Looped" w:hAnsi="Twinkl Cursive Looped"/>
        </w:rPr>
        <w:t>so that they reach their full potential</w:t>
      </w:r>
      <w:r w:rsidR="00863D14">
        <w:rPr>
          <w:rFonts w:ascii="Twinkl Cursive Looped" w:hAnsi="Twinkl Cursive Looped"/>
        </w:rPr>
        <w:t xml:space="preserve"> and are therefore </w:t>
      </w:r>
      <w:r w:rsidR="00AA337C">
        <w:rPr>
          <w:rFonts w:ascii="Twinkl Cursive Looped" w:hAnsi="Twinkl Cursive Looped"/>
        </w:rPr>
        <w:t>ready for their transition into year one.</w:t>
      </w:r>
      <w:r w:rsidR="00503B5E" w:rsidRPr="00C0416F">
        <w:rPr>
          <w:rFonts w:ascii="Twinkl Cursive Looped" w:hAnsi="Twinkl Cursive Looped"/>
        </w:rPr>
        <w:t xml:space="preserve">  </w:t>
      </w:r>
      <w:r w:rsidR="007E6B34" w:rsidRPr="00C0416F">
        <w:rPr>
          <w:rFonts w:ascii="Twinkl Cursive Looped" w:hAnsi="Twinkl Cursive Looped"/>
          <w:b/>
        </w:rPr>
        <w:br w:type="page"/>
      </w:r>
    </w:p>
    <w:tbl>
      <w:tblPr>
        <w:tblStyle w:val="TableGrid"/>
        <w:tblpPr w:leftFromText="180" w:rightFromText="180" w:horzAnchor="page" w:tblpX="571" w:tblpY="-870"/>
        <w:tblW w:w="15810" w:type="dxa"/>
        <w:tblLook w:val="04A0" w:firstRow="1" w:lastRow="0" w:firstColumn="1" w:lastColumn="0" w:noHBand="0" w:noVBand="1"/>
      </w:tblPr>
      <w:tblGrid>
        <w:gridCol w:w="498"/>
        <w:gridCol w:w="498"/>
        <w:gridCol w:w="264"/>
        <w:gridCol w:w="2961"/>
        <w:gridCol w:w="1445"/>
        <w:gridCol w:w="208"/>
        <w:gridCol w:w="971"/>
        <w:gridCol w:w="267"/>
        <w:gridCol w:w="6"/>
        <w:gridCol w:w="411"/>
        <w:gridCol w:w="332"/>
        <w:gridCol w:w="212"/>
        <w:gridCol w:w="77"/>
        <w:gridCol w:w="409"/>
        <w:gridCol w:w="625"/>
        <w:gridCol w:w="492"/>
        <w:gridCol w:w="172"/>
        <w:gridCol w:w="160"/>
        <w:gridCol w:w="7"/>
        <w:gridCol w:w="824"/>
        <w:gridCol w:w="364"/>
        <w:gridCol w:w="251"/>
        <w:gridCol w:w="381"/>
        <w:gridCol w:w="95"/>
        <w:gridCol w:w="564"/>
        <w:gridCol w:w="235"/>
        <w:gridCol w:w="175"/>
        <w:gridCol w:w="8"/>
        <w:gridCol w:w="910"/>
        <w:gridCol w:w="329"/>
        <w:gridCol w:w="109"/>
        <w:gridCol w:w="90"/>
        <w:gridCol w:w="1460"/>
      </w:tblGrid>
      <w:tr w:rsidR="000D3883" w:rsidTr="006050F4">
        <w:trPr>
          <w:trHeight w:val="329"/>
        </w:trPr>
        <w:tc>
          <w:tcPr>
            <w:tcW w:w="498" w:type="dxa"/>
            <w:vMerge w:val="restart"/>
            <w:shd w:val="clear" w:color="auto" w:fill="DEEAF6" w:themeFill="accent1" w:themeFillTint="33"/>
            <w:textDirection w:val="tbRl"/>
          </w:tcPr>
          <w:p w:rsidR="000D3883" w:rsidRDefault="000D3883" w:rsidP="002259A6">
            <w:pPr>
              <w:ind w:left="113" w:right="113"/>
            </w:pPr>
            <w:r w:rsidRPr="00BE5F2A">
              <w:rPr>
                <w:sz w:val="20"/>
              </w:rPr>
              <w:lastRenderedPageBreak/>
              <w:t>Curricu</w:t>
            </w:r>
            <w:r w:rsidRPr="00BE5F2A">
              <w:rPr>
                <w:sz w:val="20"/>
                <w:shd w:val="clear" w:color="auto" w:fill="DEEAF6" w:themeFill="accent1" w:themeFillTint="33"/>
              </w:rPr>
              <w:t>lu</w:t>
            </w:r>
            <w:r w:rsidRPr="00BE5F2A">
              <w:rPr>
                <w:sz w:val="20"/>
              </w:rPr>
              <w:t>m I</w:t>
            </w:r>
            <w:r w:rsidRPr="00BE5F2A">
              <w:rPr>
                <w:sz w:val="20"/>
                <w:shd w:val="clear" w:color="auto" w:fill="DEEAF6" w:themeFill="accent1" w:themeFillTint="33"/>
              </w:rPr>
              <w:t>n</w:t>
            </w:r>
            <w:r w:rsidRPr="00BE5F2A">
              <w:rPr>
                <w:sz w:val="20"/>
              </w:rPr>
              <w:t>tentions</w:t>
            </w:r>
          </w:p>
        </w:tc>
        <w:tc>
          <w:tcPr>
            <w:tcW w:w="498" w:type="dxa"/>
            <w:vMerge w:val="restart"/>
            <w:shd w:val="clear" w:color="auto" w:fill="DEEAF6" w:themeFill="accent1" w:themeFillTint="33"/>
            <w:textDirection w:val="tbRl"/>
          </w:tcPr>
          <w:p w:rsidR="000D3883" w:rsidRPr="002259A6" w:rsidRDefault="000D3883" w:rsidP="002259A6">
            <w:pPr>
              <w:ind w:left="113" w:right="113"/>
              <w:jc w:val="center"/>
              <w:rPr>
                <w:b/>
              </w:rPr>
            </w:pPr>
            <w:r w:rsidRPr="002259A6">
              <w:rPr>
                <w:b/>
              </w:rPr>
              <w:t>Intent</w:t>
            </w:r>
          </w:p>
        </w:tc>
        <w:tc>
          <w:tcPr>
            <w:tcW w:w="264" w:type="dxa"/>
            <w:tcBorders>
              <w:top w:val="nil"/>
              <w:bottom w:val="nil"/>
            </w:tcBorders>
            <w:shd w:val="clear" w:color="auto" w:fill="auto"/>
          </w:tcPr>
          <w:p w:rsidR="000D3883" w:rsidRPr="004716C9" w:rsidRDefault="000D3883" w:rsidP="001F0B10">
            <w:pPr>
              <w:rPr>
                <w:sz w:val="4"/>
              </w:rPr>
            </w:pPr>
          </w:p>
        </w:tc>
        <w:tc>
          <w:tcPr>
            <w:tcW w:w="2961" w:type="dxa"/>
            <w:tcBorders>
              <w:bottom w:val="single" w:sz="4" w:space="0" w:color="auto"/>
            </w:tcBorders>
          </w:tcPr>
          <w:p w:rsidR="00695573" w:rsidRDefault="000D3883" w:rsidP="001F0B10">
            <w:pPr>
              <w:rPr>
                <w:b/>
                <w:sz w:val="18"/>
                <w:szCs w:val="18"/>
              </w:rPr>
            </w:pPr>
            <w:r w:rsidRPr="00905EBF">
              <w:rPr>
                <w:b/>
                <w:sz w:val="18"/>
                <w:szCs w:val="18"/>
              </w:rPr>
              <w:t>We ensure that every child</w:t>
            </w:r>
          </w:p>
          <w:p w:rsidR="000D3883" w:rsidRPr="00905EBF" w:rsidRDefault="00695573" w:rsidP="001F0B10">
            <w:pPr>
              <w:rPr>
                <w:b/>
                <w:sz w:val="18"/>
                <w:szCs w:val="18"/>
              </w:rPr>
            </w:pPr>
            <w:r>
              <w:rPr>
                <w:b/>
                <w:sz w:val="18"/>
                <w:szCs w:val="18"/>
              </w:rPr>
              <w:t xml:space="preserve">In EYFS </w:t>
            </w:r>
            <w:r w:rsidR="000D3883" w:rsidRPr="00905EBF">
              <w:rPr>
                <w:b/>
                <w:sz w:val="18"/>
                <w:szCs w:val="18"/>
              </w:rPr>
              <w:t xml:space="preserve"> :</w:t>
            </w:r>
          </w:p>
        </w:tc>
        <w:tc>
          <w:tcPr>
            <w:tcW w:w="11589" w:type="dxa"/>
            <w:gridSpan w:val="29"/>
            <w:tcBorders>
              <w:bottom w:val="single" w:sz="4" w:space="0" w:color="auto"/>
            </w:tcBorders>
            <w:shd w:val="clear" w:color="auto" w:fill="FF0000"/>
          </w:tcPr>
          <w:p w:rsidR="000D3883" w:rsidRPr="00905EBF" w:rsidRDefault="00D10497" w:rsidP="008C4A54">
            <w:pPr>
              <w:jc w:val="center"/>
              <w:rPr>
                <w:b/>
                <w:color w:val="FFFFFF" w:themeColor="background1"/>
                <w:sz w:val="18"/>
                <w:szCs w:val="18"/>
              </w:rPr>
            </w:pPr>
            <w:r w:rsidRPr="00D10497">
              <w:rPr>
                <w:b/>
                <w:color w:val="FFFFFF" w:themeColor="background1"/>
                <w:sz w:val="18"/>
                <w:szCs w:val="18"/>
              </w:rPr>
              <w:t>Grows and learns with the gifts we have been given, following in the footsteps of Jesus.</w:t>
            </w:r>
          </w:p>
        </w:tc>
      </w:tr>
      <w:tr w:rsidR="004716C9" w:rsidTr="00BE5F2A">
        <w:trPr>
          <w:trHeight w:val="69"/>
        </w:trPr>
        <w:tc>
          <w:tcPr>
            <w:tcW w:w="498" w:type="dxa"/>
            <w:vMerge/>
            <w:shd w:val="clear" w:color="auto" w:fill="DEEAF6" w:themeFill="accent1" w:themeFillTint="33"/>
          </w:tcPr>
          <w:p w:rsidR="002259A6" w:rsidRDefault="002259A6" w:rsidP="001F0B10"/>
        </w:tc>
        <w:tc>
          <w:tcPr>
            <w:tcW w:w="498" w:type="dxa"/>
            <w:vMerge/>
            <w:shd w:val="clear" w:color="auto" w:fill="DEEAF6" w:themeFill="accent1" w:themeFillTint="33"/>
          </w:tcPr>
          <w:p w:rsidR="002259A6" w:rsidRPr="0021502F" w:rsidRDefault="002259A6" w:rsidP="001F0B10">
            <w:pPr>
              <w:rPr>
                <w:sz w:val="12"/>
                <w:szCs w:val="12"/>
              </w:rPr>
            </w:pPr>
          </w:p>
        </w:tc>
        <w:tc>
          <w:tcPr>
            <w:tcW w:w="264" w:type="dxa"/>
            <w:tcBorders>
              <w:top w:val="nil"/>
              <w:bottom w:val="nil"/>
              <w:right w:val="nil"/>
            </w:tcBorders>
            <w:shd w:val="clear" w:color="auto" w:fill="auto"/>
          </w:tcPr>
          <w:p w:rsidR="002259A6" w:rsidRPr="004716C9" w:rsidRDefault="002259A6" w:rsidP="001F0B10">
            <w:pPr>
              <w:rPr>
                <w:sz w:val="4"/>
                <w:szCs w:val="12"/>
              </w:rPr>
            </w:pPr>
          </w:p>
        </w:tc>
        <w:tc>
          <w:tcPr>
            <w:tcW w:w="2961" w:type="dxa"/>
            <w:tcBorders>
              <w:left w:val="nil"/>
              <w:right w:val="nil"/>
            </w:tcBorders>
          </w:tcPr>
          <w:p w:rsidR="002259A6" w:rsidRPr="0021502F" w:rsidRDefault="002259A6" w:rsidP="001F0B10">
            <w:pPr>
              <w:rPr>
                <w:sz w:val="12"/>
                <w:szCs w:val="12"/>
              </w:rPr>
            </w:pPr>
          </w:p>
        </w:tc>
        <w:tc>
          <w:tcPr>
            <w:tcW w:w="1653" w:type="dxa"/>
            <w:gridSpan w:val="2"/>
            <w:tcBorders>
              <w:left w:val="nil"/>
              <w:right w:val="nil"/>
            </w:tcBorders>
          </w:tcPr>
          <w:p w:rsidR="002259A6" w:rsidRPr="0021502F" w:rsidRDefault="002259A6" w:rsidP="001F0B10">
            <w:pPr>
              <w:rPr>
                <w:sz w:val="12"/>
                <w:szCs w:val="12"/>
              </w:rPr>
            </w:pPr>
          </w:p>
        </w:tc>
        <w:tc>
          <w:tcPr>
            <w:tcW w:w="1655" w:type="dxa"/>
            <w:gridSpan w:val="4"/>
            <w:tcBorders>
              <w:left w:val="nil"/>
              <w:right w:val="nil"/>
            </w:tcBorders>
          </w:tcPr>
          <w:p w:rsidR="002259A6" w:rsidRPr="0021502F" w:rsidRDefault="002259A6" w:rsidP="001F0B10">
            <w:pPr>
              <w:rPr>
                <w:sz w:val="12"/>
                <w:szCs w:val="12"/>
              </w:rPr>
            </w:pPr>
          </w:p>
        </w:tc>
        <w:tc>
          <w:tcPr>
            <w:tcW w:w="1655" w:type="dxa"/>
            <w:gridSpan w:val="5"/>
            <w:tcBorders>
              <w:left w:val="nil"/>
              <w:right w:val="nil"/>
            </w:tcBorders>
          </w:tcPr>
          <w:p w:rsidR="002259A6" w:rsidRPr="0021502F" w:rsidRDefault="002259A6" w:rsidP="001F0B10">
            <w:pPr>
              <w:rPr>
                <w:sz w:val="12"/>
                <w:szCs w:val="12"/>
              </w:rPr>
            </w:pPr>
          </w:p>
        </w:tc>
        <w:tc>
          <w:tcPr>
            <w:tcW w:w="1655" w:type="dxa"/>
            <w:gridSpan w:val="5"/>
            <w:tcBorders>
              <w:left w:val="nil"/>
              <w:right w:val="nil"/>
            </w:tcBorders>
          </w:tcPr>
          <w:p w:rsidR="002259A6" w:rsidRPr="0021502F" w:rsidRDefault="002259A6" w:rsidP="001F0B10">
            <w:pPr>
              <w:rPr>
                <w:sz w:val="12"/>
                <w:szCs w:val="12"/>
              </w:rPr>
            </w:pPr>
          </w:p>
        </w:tc>
        <w:tc>
          <w:tcPr>
            <w:tcW w:w="1655" w:type="dxa"/>
            <w:gridSpan w:val="5"/>
            <w:tcBorders>
              <w:left w:val="nil"/>
              <w:right w:val="nil"/>
            </w:tcBorders>
          </w:tcPr>
          <w:p w:rsidR="002259A6" w:rsidRPr="0021502F" w:rsidRDefault="002259A6" w:rsidP="001F0B10">
            <w:pPr>
              <w:rPr>
                <w:sz w:val="12"/>
                <w:szCs w:val="12"/>
              </w:rPr>
            </w:pPr>
          </w:p>
        </w:tc>
        <w:tc>
          <w:tcPr>
            <w:tcW w:w="1657" w:type="dxa"/>
            <w:gridSpan w:val="5"/>
            <w:tcBorders>
              <w:left w:val="nil"/>
              <w:right w:val="nil"/>
            </w:tcBorders>
          </w:tcPr>
          <w:p w:rsidR="002259A6" w:rsidRPr="0021502F" w:rsidRDefault="002259A6" w:rsidP="001F0B10">
            <w:pPr>
              <w:rPr>
                <w:sz w:val="12"/>
                <w:szCs w:val="12"/>
              </w:rPr>
            </w:pPr>
          </w:p>
        </w:tc>
        <w:tc>
          <w:tcPr>
            <w:tcW w:w="1659" w:type="dxa"/>
            <w:gridSpan w:val="3"/>
            <w:tcBorders>
              <w:left w:val="nil"/>
              <w:right w:val="nil"/>
            </w:tcBorders>
          </w:tcPr>
          <w:p w:rsidR="002259A6" w:rsidRPr="0021502F" w:rsidRDefault="002259A6" w:rsidP="001F0B10">
            <w:pPr>
              <w:rPr>
                <w:sz w:val="12"/>
                <w:szCs w:val="12"/>
              </w:rPr>
            </w:pPr>
          </w:p>
        </w:tc>
      </w:tr>
      <w:tr w:rsidR="004716C9" w:rsidTr="00BE5F2A">
        <w:trPr>
          <w:trHeight w:val="347"/>
        </w:trPr>
        <w:tc>
          <w:tcPr>
            <w:tcW w:w="498" w:type="dxa"/>
            <w:vMerge/>
            <w:shd w:val="clear" w:color="auto" w:fill="DEEAF6" w:themeFill="accent1" w:themeFillTint="33"/>
          </w:tcPr>
          <w:p w:rsidR="002259A6" w:rsidRDefault="002259A6" w:rsidP="001F0B10"/>
        </w:tc>
        <w:tc>
          <w:tcPr>
            <w:tcW w:w="498" w:type="dxa"/>
            <w:vMerge/>
            <w:shd w:val="clear" w:color="auto" w:fill="DEEAF6" w:themeFill="accent1" w:themeFillTint="33"/>
          </w:tcPr>
          <w:p w:rsidR="002259A6" w:rsidRDefault="002259A6" w:rsidP="001F0B10"/>
        </w:tc>
        <w:tc>
          <w:tcPr>
            <w:tcW w:w="264" w:type="dxa"/>
            <w:tcBorders>
              <w:top w:val="nil"/>
              <w:bottom w:val="nil"/>
            </w:tcBorders>
            <w:shd w:val="clear" w:color="auto" w:fill="auto"/>
          </w:tcPr>
          <w:p w:rsidR="002259A6" w:rsidRPr="004716C9" w:rsidRDefault="002259A6" w:rsidP="001F0B10">
            <w:pPr>
              <w:rPr>
                <w:sz w:val="4"/>
              </w:rPr>
            </w:pPr>
          </w:p>
        </w:tc>
        <w:tc>
          <w:tcPr>
            <w:tcW w:w="2961" w:type="dxa"/>
            <w:tcBorders>
              <w:bottom w:val="single" w:sz="4" w:space="0" w:color="auto"/>
            </w:tcBorders>
            <w:shd w:val="clear" w:color="auto" w:fill="DEEAF6" w:themeFill="accent1" w:themeFillTint="33"/>
          </w:tcPr>
          <w:p w:rsidR="002259A6" w:rsidRPr="009A0E94" w:rsidRDefault="00E25253" w:rsidP="008C4A54">
            <w:pPr>
              <w:rPr>
                <w:b/>
                <w:sz w:val="16"/>
              </w:rPr>
            </w:pPr>
            <w:r>
              <w:rPr>
                <w:b/>
                <w:sz w:val="16"/>
              </w:rPr>
              <w:t xml:space="preserve">Design Principles  </w:t>
            </w:r>
            <w:r w:rsidR="002259A6" w:rsidRPr="009A0E94">
              <w:rPr>
                <w:b/>
                <w:sz w:val="16"/>
              </w:rPr>
              <w:t>:</w:t>
            </w:r>
          </w:p>
        </w:tc>
        <w:tc>
          <w:tcPr>
            <w:tcW w:w="3852" w:type="dxa"/>
            <w:gridSpan w:val="8"/>
            <w:tcBorders>
              <w:bottom w:val="single" w:sz="4" w:space="0" w:color="auto"/>
            </w:tcBorders>
            <w:shd w:val="clear" w:color="auto" w:fill="DEEAF6" w:themeFill="accent1" w:themeFillTint="33"/>
          </w:tcPr>
          <w:p w:rsidR="002259A6" w:rsidRPr="00905EBF" w:rsidRDefault="00E25253" w:rsidP="008C4A54">
            <w:pPr>
              <w:jc w:val="center"/>
              <w:rPr>
                <w:b/>
                <w:sz w:val="16"/>
                <w:szCs w:val="16"/>
              </w:rPr>
            </w:pPr>
            <w:r w:rsidRPr="00905EBF">
              <w:rPr>
                <w:b/>
                <w:sz w:val="16"/>
                <w:szCs w:val="16"/>
              </w:rPr>
              <w:t>Head</w:t>
            </w:r>
          </w:p>
        </w:tc>
        <w:tc>
          <w:tcPr>
            <w:tcW w:w="3857" w:type="dxa"/>
            <w:gridSpan w:val="12"/>
            <w:tcBorders>
              <w:bottom w:val="single" w:sz="4" w:space="0" w:color="auto"/>
            </w:tcBorders>
            <w:shd w:val="clear" w:color="auto" w:fill="DEEAF6" w:themeFill="accent1" w:themeFillTint="33"/>
          </w:tcPr>
          <w:p w:rsidR="002259A6" w:rsidRPr="00905EBF" w:rsidRDefault="00E25253" w:rsidP="008C4A54">
            <w:pPr>
              <w:jc w:val="center"/>
              <w:rPr>
                <w:b/>
                <w:sz w:val="16"/>
                <w:szCs w:val="16"/>
              </w:rPr>
            </w:pPr>
            <w:r w:rsidRPr="00905EBF">
              <w:rPr>
                <w:b/>
                <w:sz w:val="16"/>
                <w:szCs w:val="16"/>
              </w:rPr>
              <w:t>Heart</w:t>
            </w:r>
          </w:p>
        </w:tc>
        <w:tc>
          <w:tcPr>
            <w:tcW w:w="3880" w:type="dxa"/>
            <w:gridSpan w:val="9"/>
            <w:tcBorders>
              <w:bottom w:val="single" w:sz="4" w:space="0" w:color="auto"/>
            </w:tcBorders>
            <w:shd w:val="clear" w:color="auto" w:fill="DEEAF6" w:themeFill="accent1" w:themeFillTint="33"/>
          </w:tcPr>
          <w:p w:rsidR="002259A6" w:rsidRPr="00905EBF" w:rsidRDefault="00E25253" w:rsidP="008C4A54">
            <w:pPr>
              <w:jc w:val="center"/>
              <w:rPr>
                <w:b/>
                <w:sz w:val="16"/>
                <w:szCs w:val="16"/>
              </w:rPr>
            </w:pPr>
            <w:r w:rsidRPr="00905EBF">
              <w:rPr>
                <w:b/>
                <w:sz w:val="16"/>
                <w:szCs w:val="16"/>
              </w:rPr>
              <w:t>Hand</w:t>
            </w:r>
          </w:p>
        </w:tc>
      </w:tr>
      <w:tr w:rsidR="00BE5F2A" w:rsidTr="00BE5F2A">
        <w:trPr>
          <w:trHeight w:val="69"/>
        </w:trPr>
        <w:tc>
          <w:tcPr>
            <w:tcW w:w="498" w:type="dxa"/>
            <w:vMerge/>
            <w:shd w:val="clear" w:color="auto" w:fill="DEEAF6" w:themeFill="accent1" w:themeFillTint="33"/>
          </w:tcPr>
          <w:p w:rsidR="002259A6" w:rsidRDefault="002259A6" w:rsidP="001F0B10"/>
        </w:tc>
        <w:tc>
          <w:tcPr>
            <w:tcW w:w="498" w:type="dxa"/>
            <w:vMerge/>
            <w:shd w:val="clear" w:color="auto" w:fill="DEEAF6" w:themeFill="accent1" w:themeFillTint="33"/>
          </w:tcPr>
          <w:p w:rsidR="002259A6" w:rsidRPr="0021502F" w:rsidRDefault="002259A6" w:rsidP="001F0B10">
            <w:pPr>
              <w:rPr>
                <w:sz w:val="12"/>
                <w:szCs w:val="12"/>
              </w:rPr>
            </w:pPr>
          </w:p>
        </w:tc>
        <w:tc>
          <w:tcPr>
            <w:tcW w:w="264" w:type="dxa"/>
            <w:tcBorders>
              <w:top w:val="nil"/>
              <w:bottom w:val="nil"/>
              <w:right w:val="nil"/>
            </w:tcBorders>
            <w:shd w:val="clear" w:color="auto" w:fill="auto"/>
          </w:tcPr>
          <w:p w:rsidR="002259A6" w:rsidRPr="004716C9" w:rsidRDefault="002259A6" w:rsidP="001F0B10">
            <w:pPr>
              <w:rPr>
                <w:sz w:val="4"/>
                <w:szCs w:val="12"/>
              </w:rPr>
            </w:pPr>
          </w:p>
        </w:tc>
        <w:tc>
          <w:tcPr>
            <w:tcW w:w="2961" w:type="dxa"/>
            <w:tcBorders>
              <w:left w:val="nil"/>
              <w:right w:val="nil"/>
            </w:tcBorders>
            <w:shd w:val="clear" w:color="auto" w:fill="auto"/>
          </w:tcPr>
          <w:p w:rsidR="002259A6" w:rsidRPr="008430B7" w:rsidRDefault="002259A6" w:rsidP="009E13FD">
            <w:pPr>
              <w:pStyle w:val="TableParagraph"/>
              <w:spacing w:before="15" w:line="276" w:lineRule="auto"/>
              <w:ind w:left="145" w:right="138" w:hanging="2"/>
              <w:jc w:val="center"/>
              <w:rPr>
                <w:sz w:val="12"/>
                <w:szCs w:val="12"/>
              </w:rPr>
            </w:pPr>
          </w:p>
        </w:tc>
        <w:tc>
          <w:tcPr>
            <w:tcW w:w="2624" w:type="dxa"/>
            <w:gridSpan w:val="3"/>
            <w:tcBorders>
              <w:left w:val="nil"/>
              <w:right w:val="nil"/>
            </w:tcBorders>
            <w:shd w:val="clear" w:color="auto" w:fill="auto"/>
          </w:tcPr>
          <w:p w:rsidR="002259A6" w:rsidRPr="0021502F" w:rsidRDefault="002259A6" w:rsidP="001F0B10">
            <w:pPr>
              <w:rPr>
                <w:sz w:val="12"/>
                <w:szCs w:val="12"/>
              </w:rPr>
            </w:pPr>
          </w:p>
        </w:tc>
        <w:tc>
          <w:tcPr>
            <w:tcW w:w="1305" w:type="dxa"/>
            <w:gridSpan w:val="6"/>
            <w:tcBorders>
              <w:left w:val="nil"/>
              <w:right w:val="nil"/>
            </w:tcBorders>
            <w:shd w:val="clear" w:color="auto" w:fill="auto"/>
          </w:tcPr>
          <w:p w:rsidR="002259A6" w:rsidRPr="0021502F" w:rsidRDefault="002259A6" w:rsidP="001F0B10">
            <w:pPr>
              <w:rPr>
                <w:sz w:val="12"/>
                <w:szCs w:val="12"/>
              </w:rPr>
            </w:pPr>
          </w:p>
        </w:tc>
        <w:tc>
          <w:tcPr>
            <w:tcW w:w="1526" w:type="dxa"/>
            <w:gridSpan w:val="3"/>
            <w:tcBorders>
              <w:left w:val="nil"/>
              <w:right w:val="nil"/>
            </w:tcBorders>
            <w:shd w:val="clear" w:color="auto" w:fill="auto"/>
          </w:tcPr>
          <w:p w:rsidR="002259A6" w:rsidRPr="0021502F" w:rsidRDefault="002259A6" w:rsidP="001F0B10">
            <w:pPr>
              <w:rPr>
                <w:sz w:val="12"/>
                <w:szCs w:val="12"/>
              </w:rPr>
            </w:pPr>
          </w:p>
        </w:tc>
        <w:tc>
          <w:tcPr>
            <w:tcW w:w="1527" w:type="dxa"/>
            <w:gridSpan w:val="5"/>
            <w:tcBorders>
              <w:left w:val="nil"/>
              <w:right w:val="nil"/>
            </w:tcBorders>
            <w:shd w:val="clear" w:color="auto" w:fill="auto"/>
          </w:tcPr>
          <w:p w:rsidR="002259A6" w:rsidRPr="0021502F" w:rsidRDefault="002259A6" w:rsidP="001F0B10">
            <w:pPr>
              <w:rPr>
                <w:sz w:val="12"/>
                <w:szCs w:val="12"/>
              </w:rPr>
            </w:pPr>
          </w:p>
        </w:tc>
        <w:tc>
          <w:tcPr>
            <w:tcW w:w="1526" w:type="dxa"/>
            <w:gridSpan w:val="5"/>
            <w:tcBorders>
              <w:left w:val="nil"/>
              <w:right w:val="nil"/>
            </w:tcBorders>
            <w:shd w:val="clear" w:color="auto" w:fill="auto"/>
          </w:tcPr>
          <w:p w:rsidR="002259A6" w:rsidRPr="0021502F" w:rsidRDefault="002259A6" w:rsidP="001F0B10">
            <w:pPr>
              <w:rPr>
                <w:sz w:val="12"/>
                <w:szCs w:val="12"/>
              </w:rPr>
            </w:pPr>
          </w:p>
        </w:tc>
        <w:tc>
          <w:tcPr>
            <w:tcW w:w="1531" w:type="dxa"/>
            <w:gridSpan w:val="5"/>
            <w:tcBorders>
              <w:left w:val="nil"/>
              <w:right w:val="nil"/>
            </w:tcBorders>
            <w:shd w:val="clear" w:color="auto" w:fill="auto"/>
          </w:tcPr>
          <w:p w:rsidR="002259A6" w:rsidRPr="0021502F" w:rsidRDefault="002259A6" w:rsidP="001F0B10">
            <w:pPr>
              <w:rPr>
                <w:sz w:val="12"/>
                <w:szCs w:val="12"/>
              </w:rPr>
            </w:pPr>
          </w:p>
        </w:tc>
        <w:tc>
          <w:tcPr>
            <w:tcW w:w="1550" w:type="dxa"/>
            <w:gridSpan w:val="2"/>
            <w:tcBorders>
              <w:left w:val="nil"/>
              <w:right w:val="nil"/>
            </w:tcBorders>
            <w:shd w:val="clear" w:color="auto" w:fill="auto"/>
          </w:tcPr>
          <w:p w:rsidR="002259A6" w:rsidRPr="0021502F" w:rsidRDefault="002259A6" w:rsidP="001F0B10">
            <w:pPr>
              <w:rPr>
                <w:sz w:val="12"/>
                <w:szCs w:val="12"/>
              </w:rPr>
            </w:pPr>
          </w:p>
        </w:tc>
      </w:tr>
      <w:tr w:rsidR="004716C9" w:rsidTr="00BE5F2A">
        <w:trPr>
          <w:trHeight w:val="1258"/>
        </w:trPr>
        <w:tc>
          <w:tcPr>
            <w:tcW w:w="498" w:type="dxa"/>
            <w:vMerge/>
            <w:tcBorders>
              <w:bottom w:val="single" w:sz="4" w:space="0" w:color="auto"/>
            </w:tcBorders>
            <w:shd w:val="clear" w:color="auto" w:fill="DEEAF6" w:themeFill="accent1" w:themeFillTint="33"/>
          </w:tcPr>
          <w:p w:rsidR="002259A6" w:rsidRDefault="002259A6" w:rsidP="001F0B10"/>
        </w:tc>
        <w:tc>
          <w:tcPr>
            <w:tcW w:w="498" w:type="dxa"/>
            <w:vMerge/>
            <w:shd w:val="clear" w:color="auto" w:fill="DEEAF6" w:themeFill="accent1" w:themeFillTint="33"/>
          </w:tcPr>
          <w:p w:rsidR="002259A6" w:rsidRDefault="002259A6" w:rsidP="001F0B10"/>
        </w:tc>
        <w:tc>
          <w:tcPr>
            <w:tcW w:w="264" w:type="dxa"/>
            <w:tcBorders>
              <w:top w:val="nil"/>
              <w:bottom w:val="nil"/>
            </w:tcBorders>
          </w:tcPr>
          <w:p w:rsidR="002259A6" w:rsidRPr="004716C9" w:rsidRDefault="002259A6" w:rsidP="001F0B10">
            <w:pPr>
              <w:rPr>
                <w:sz w:val="4"/>
              </w:rPr>
            </w:pPr>
          </w:p>
        </w:tc>
        <w:tc>
          <w:tcPr>
            <w:tcW w:w="2961" w:type="dxa"/>
            <w:tcBorders>
              <w:bottom w:val="single" w:sz="4" w:space="0" w:color="auto"/>
            </w:tcBorders>
            <w:shd w:val="clear" w:color="auto" w:fill="DEEAF6" w:themeFill="accent1" w:themeFillTint="33"/>
          </w:tcPr>
          <w:p w:rsidR="002259A6" w:rsidRPr="00B3291D" w:rsidRDefault="00E25253" w:rsidP="00E25253">
            <w:pPr>
              <w:rPr>
                <w:b/>
                <w:sz w:val="18"/>
                <w:szCs w:val="18"/>
              </w:rPr>
            </w:pPr>
            <w:r w:rsidRPr="00A44025">
              <w:rPr>
                <w:b/>
                <w:sz w:val="18"/>
                <w:szCs w:val="18"/>
              </w:rPr>
              <w:t>The aims</w:t>
            </w:r>
            <w:r w:rsidR="002259A6" w:rsidRPr="00A44025">
              <w:rPr>
                <w:b/>
                <w:sz w:val="18"/>
                <w:szCs w:val="18"/>
              </w:rPr>
              <w:t xml:space="preserve"> of the </w:t>
            </w:r>
            <w:r w:rsidR="00A44025" w:rsidRPr="00A44025">
              <w:rPr>
                <w:b/>
                <w:sz w:val="18"/>
                <w:szCs w:val="18"/>
              </w:rPr>
              <w:t xml:space="preserve">EYFS </w:t>
            </w:r>
            <w:r w:rsidR="002259A6" w:rsidRPr="00A44025">
              <w:rPr>
                <w:b/>
                <w:sz w:val="18"/>
                <w:szCs w:val="18"/>
              </w:rPr>
              <w:t xml:space="preserve">curriculum at </w:t>
            </w:r>
            <w:r w:rsidRPr="00A44025">
              <w:rPr>
                <w:b/>
                <w:sz w:val="18"/>
                <w:szCs w:val="18"/>
              </w:rPr>
              <w:t xml:space="preserve">English Martyrs  </w:t>
            </w:r>
            <w:r w:rsidR="002259A6" w:rsidRPr="00A44025">
              <w:rPr>
                <w:b/>
                <w:sz w:val="18"/>
                <w:szCs w:val="18"/>
              </w:rPr>
              <w:t>Catholic Voluntary academy.</w:t>
            </w:r>
          </w:p>
        </w:tc>
        <w:tc>
          <w:tcPr>
            <w:tcW w:w="1653" w:type="dxa"/>
            <w:gridSpan w:val="2"/>
            <w:tcBorders>
              <w:bottom w:val="single" w:sz="4" w:space="0" w:color="auto"/>
            </w:tcBorders>
            <w:shd w:val="clear" w:color="auto" w:fill="DEEAF6" w:themeFill="accent1" w:themeFillTint="33"/>
          </w:tcPr>
          <w:p w:rsidR="002259A6" w:rsidRPr="00905EBF" w:rsidRDefault="00E25253" w:rsidP="004009BA">
            <w:pPr>
              <w:rPr>
                <w:b/>
                <w:sz w:val="14"/>
              </w:rPr>
            </w:pPr>
            <w:r w:rsidRPr="00905EBF">
              <w:rPr>
                <w:b/>
                <w:sz w:val="14"/>
              </w:rPr>
              <w:t>To embed the Catholic ethos and values in all areas of the curriculum engaging the children to Encounter Jesus, understand and be involved in Disciples</w:t>
            </w:r>
            <w:r w:rsidR="00A44025">
              <w:rPr>
                <w:b/>
                <w:sz w:val="14"/>
              </w:rPr>
              <w:t>hip and Missionary Discipleship at an age appropriate level.</w:t>
            </w:r>
          </w:p>
        </w:tc>
        <w:tc>
          <w:tcPr>
            <w:tcW w:w="1655" w:type="dxa"/>
            <w:gridSpan w:val="4"/>
            <w:tcBorders>
              <w:bottom w:val="single" w:sz="4" w:space="0" w:color="auto"/>
            </w:tcBorders>
            <w:shd w:val="clear" w:color="auto" w:fill="DEEAF6" w:themeFill="accent1" w:themeFillTint="33"/>
          </w:tcPr>
          <w:p w:rsidR="002259A6" w:rsidRPr="00905EBF" w:rsidRDefault="00E25253" w:rsidP="00A44025">
            <w:pPr>
              <w:rPr>
                <w:b/>
                <w:sz w:val="14"/>
              </w:rPr>
            </w:pPr>
            <w:r w:rsidRPr="00905EBF">
              <w:rPr>
                <w:b/>
                <w:sz w:val="14"/>
              </w:rPr>
              <w:t>To teach relevant knowledge and skills and provide opportunities for our children to apply them</w:t>
            </w:r>
            <w:r w:rsidR="00A44025">
              <w:rPr>
                <w:b/>
                <w:sz w:val="14"/>
              </w:rPr>
              <w:t>.</w:t>
            </w:r>
            <w:r w:rsidR="006050F4" w:rsidRPr="00905EBF">
              <w:rPr>
                <w:b/>
                <w:sz w:val="14"/>
              </w:rPr>
              <w:t xml:space="preserve"> To expose our children to a rich range of vocabulary through the knowledge we teach and the experiences we provide.</w:t>
            </w:r>
          </w:p>
        </w:tc>
        <w:tc>
          <w:tcPr>
            <w:tcW w:w="1655" w:type="dxa"/>
            <w:gridSpan w:val="5"/>
            <w:tcBorders>
              <w:bottom w:val="single" w:sz="4" w:space="0" w:color="auto"/>
            </w:tcBorders>
            <w:shd w:val="clear" w:color="auto" w:fill="DEEAF6" w:themeFill="accent1" w:themeFillTint="33"/>
          </w:tcPr>
          <w:p w:rsidR="002259A6" w:rsidRPr="00905EBF" w:rsidRDefault="00E25253" w:rsidP="00BF2365">
            <w:pPr>
              <w:rPr>
                <w:b/>
                <w:sz w:val="14"/>
              </w:rPr>
            </w:pPr>
            <w:r w:rsidRPr="00905EBF">
              <w:rPr>
                <w:b/>
                <w:sz w:val="14"/>
              </w:rPr>
              <w:t>To ensure learning is coherent an</w:t>
            </w:r>
            <w:r w:rsidR="00A44025">
              <w:rPr>
                <w:b/>
                <w:sz w:val="14"/>
              </w:rPr>
              <w:t>d links are made within and across areas of learning</w:t>
            </w:r>
            <w:r w:rsidR="00BF2365">
              <w:rPr>
                <w:b/>
                <w:sz w:val="14"/>
              </w:rPr>
              <w:t xml:space="preserve"> preparing children for the transition into year one. </w:t>
            </w:r>
            <w:r w:rsidRPr="00905EBF">
              <w:rPr>
                <w:b/>
                <w:sz w:val="14"/>
              </w:rPr>
              <w:t xml:space="preserve"> </w:t>
            </w:r>
            <w:r w:rsidR="00BF2365">
              <w:rPr>
                <w:b/>
                <w:sz w:val="14"/>
              </w:rPr>
              <w:t>The bespoke curriculum reflects the interests of individual children.</w:t>
            </w:r>
          </w:p>
        </w:tc>
        <w:tc>
          <w:tcPr>
            <w:tcW w:w="1655" w:type="dxa"/>
            <w:gridSpan w:val="5"/>
            <w:tcBorders>
              <w:bottom w:val="single" w:sz="4" w:space="0" w:color="auto"/>
            </w:tcBorders>
            <w:shd w:val="clear" w:color="auto" w:fill="DEEAF6" w:themeFill="accent1" w:themeFillTint="33"/>
          </w:tcPr>
          <w:p w:rsidR="002259A6" w:rsidRPr="00905EBF" w:rsidRDefault="00D10497" w:rsidP="006050F4">
            <w:pPr>
              <w:rPr>
                <w:b/>
                <w:sz w:val="14"/>
              </w:rPr>
            </w:pPr>
            <w:r w:rsidRPr="00D10497">
              <w:rPr>
                <w:b/>
                <w:sz w:val="14"/>
              </w:rPr>
              <w:t>To grow our characteristics through teaching our school virtues,  fostering  a love of learning through highly engaging teaching and experiences</w:t>
            </w:r>
            <w:r>
              <w:rPr>
                <w:b/>
                <w:sz w:val="14"/>
              </w:rPr>
              <w:t>.</w:t>
            </w:r>
          </w:p>
        </w:tc>
        <w:tc>
          <w:tcPr>
            <w:tcW w:w="1655" w:type="dxa"/>
            <w:gridSpan w:val="5"/>
            <w:tcBorders>
              <w:bottom w:val="single" w:sz="4" w:space="0" w:color="auto"/>
            </w:tcBorders>
            <w:shd w:val="clear" w:color="auto" w:fill="DEEAF6" w:themeFill="accent1" w:themeFillTint="33"/>
          </w:tcPr>
          <w:p w:rsidR="002259A6" w:rsidRPr="00905EBF" w:rsidRDefault="006050F4" w:rsidP="00DE1883">
            <w:pPr>
              <w:rPr>
                <w:b/>
                <w:sz w:val="14"/>
              </w:rPr>
            </w:pPr>
            <w:r w:rsidRPr="00905EBF">
              <w:rPr>
                <w:b/>
                <w:sz w:val="14"/>
              </w:rPr>
              <w:t xml:space="preserve"> To</w:t>
            </w:r>
            <w:r w:rsidR="002259A6" w:rsidRPr="00905EBF">
              <w:rPr>
                <w:b/>
                <w:sz w:val="14"/>
              </w:rPr>
              <w:t xml:space="preserve"> meet the needs of all learners in our curriculum, challenging them and enabling them to problem solve and undertake learning at a deeper level.</w:t>
            </w:r>
          </w:p>
        </w:tc>
        <w:tc>
          <w:tcPr>
            <w:tcW w:w="1657" w:type="dxa"/>
            <w:gridSpan w:val="5"/>
            <w:tcBorders>
              <w:bottom w:val="single" w:sz="4" w:space="0" w:color="auto"/>
            </w:tcBorders>
            <w:shd w:val="clear" w:color="auto" w:fill="DEEAF6" w:themeFill="accent1" w:themeFillTint="33"/>
          </w:tcPr>
          <w:p w:rsidR="002259A6" w:rsidRPr="00905EBF" w:rsidRDefault="006050F4" w:rsidP="00BF2365">
            <w:pPr>
              <w:rPr>
                <w:b/>
                <w:sz w:val="14"/>
              </w:rPr>
            </w:pPr>
            <w:r w:rsidRPr="00905EBF">
              <w:rPr>
                <w:b/>
                <w:sz w:val="14"/>
              </w:rPr>
              <w:t>To</w:t>
            </w:r>
            <w:r w:rsidR="002259A6" w:rsidRPr="00905EBF">
              <w:rPr>
                <w:b/>
                <w:sz w:val="14"/>
              </w:rPr>
              <w:t xml:space="preserve"> encourage our children to share their learning with each other, their families and the wider community. To </w:t>
            </w:r>
            <w:r w:rsidRPr="00905EBF">
              <w:rPr>
                <w:b/>
                <w:sz w:val="14"/>
              </w:rPr>
              <w:t xml:space="preserve">promote and model positive learning attitudes </w:t>
            </w:r>
            <w:r w:rsidR="002259A6" w:rsidRPr="00905EBF">
              <w:rPr>
                <w:b/>
                <w:sz w:val="14"/>
              </w:rPr>
              <w:t>understand</w:t>
            </w:r>
            <w:r w:rsidRPr="00905EBF">
              <w:rPr>
                <w:b/>
                <w:sz w:val="14"/>
              </w:rPr>
              <w:t>ing</w:t>
            </w:r>
            <w:r w:rsidR="002259A6" w:rsidRPr="00905EBF">
              <w:rPr>
                <w:b/>
                <w:sz w:val="14"/>
              </w:rPr>
              <w:t xml:space="preserve"> our </w:t>
            </w:r>
            <w:r w:rsidR="00D10497">
              <w:rPr>
                <w:b/>
                <w:sz w:val="14"/>
              </w:rPr>
              <w:t xml:space="preserve">school virtues </w:t>
            </w:r>
            <w:r w:rsidRPr="00905EBF">
              <w:rPr>
                <w:b/>
                <w:sz w:val="14"/>
              </w:rPr>
              <w:t xml:space="preserve">and British Values </w:t>
            </w:r>
            <w:r w:rsidR="00BF2365">
              <w:rPr>
                <w:b/>
                <w:sz w:val="14"/>
              </w:rPr>
              <w:t>.</w:t>
            </w:r>
          </w:p>
        </w:tc>
        <w:tc>
          <w:tcPr>
            <w:tcW w:w="1659" w:type="dxa"/>
            <w:gridSpan w:val="3"/>
            <w:tcBorders>
              <w:bottom w:val="single" w:sz="4" w:space="0" w:color="auto"/>
            </w:tcBorders>
            <w:shd w:val="clear" w:color="auto" w:fill="DEEAF6" w:themeFill="accent1" w:themeFillTint="33"/>
          </w:tcPr>
          <w:p w:rsidR="002259A6" w:rsidRPr="00905EBF" w:rsidRDefault="006050F4" w:rsidP="006050F4">
            <w:pPr>
              <w:rPr>
                <w:b/>
                <w:sz w:val="14"/>
              </w:rPr>
            </w:pPr>
            <w:r w:rsidRPr="00905EBF">
              <w:rPr>
                <w:b/>
                <w:sz w:val="14"/>
              </w:rPr>
              <w:t xml:space="preserve">To create a meaningful and rich dialogue about the world around us </w:t>
            </w:r>
            <w:r w:rsidR="002259A6" w:rsidRPr="00905EBF">
              <w:rPr>
                <w:b/>
                <w:sz w:val="14"/>
              </w:rPr>
              <w:t xml:space="preserve">preparing our children for their </w:t>
            </w:r>
            <w:r w:rsidRPr="00905EBF">
              <w:rPr>
                <w:b/>
                <w:sz w:val="14"/>
              </w:rPr>
              <w:t>next steps in learning.</w:t>
            </w:r>
          </w:p>
        </w:tc>
      </w:tr>
      <w:tr w:rsidR="004716C9" w:rsidTr="00BE5F2A">
        <w:trPr>
          <w:trHeight w:val="69"/>
        </w:trPr>
        <w:tc>
          <w:tcPr>
            <w:tcW w:w="498" w:type="dxa"/>
            <w:tcBorders>
              <w:left w:val="nil"/>
            </w:tcBorders>
          </w:tcPr>
          <w:p w:rsidR="002259A6" w:rsidRPr="004009BA" w:rsidRDefault="002259A6" w:rsidP="009E13FD">
            <w:pPr>
              <w:ind w:left="113" w:right="113"/>
              <w:rPr>
                <w:sz w:val="10"/>
                <w:szCs w:val="12"/>
              </w:rPr>
            </w:pPr>
          </w:p>
        </w:tc>
        <w:tc>
          <w:tcPr>
            <w:tcW w:w="498" w:type="dxa"/>
            <w:vMerge/>
            <w:shd w:val="clear" w:color="auto" w:fill="DEEAF6" w:themeFill="accent1" w:themeFillTint="33"/>
          </w:tcPr>
          <w:p w:rsidR="002259A6" w:rsidRPr="008430B7" w:rsidRDefault="002259A6" w:rsidP="001F0B10">
            <w:pPr>
              <w:rPr>
                <w:sz w:val="12"/>
                <w:szCs w:val="12"/>
              </w:rPr>
            </w:pPr>
          </w:p>
        </w:tc>
        <w:tc>
          <w:tcPr>
            <w:tcW w:w="264" w:type="dxa"/>
            <w:tcBorders>
              <w:top w:val="nil"/>
              <w:bottom w:val="nil"/>
              <w:right w:val="nil"/>
            </w:tcBorders>
          </w:tcPr>
          <w:p w:rsidR="002259A6" w:rsidRPr="004716C9" w:rsidRDefault="002259A6" w:rsidP="001F0B10">
            <w:pPr>
              <w:rPr>
                <w:sz w:val="4"/>
                <w:szCs w:val="12"/>
              </w:rPr>
            </w:pPr>
          </w:p>
        </w:tc>
        <w:tc>
          <w:tcPr>
            <w:tcW w:w="2961" w:type="dxa"/>
            <w:tcBorders>
              <w:left w:val="nil"/>
              <w:right w:val="nil"/>
            </w:tcBorders>
            <w:shd w:val="clear" w:color="auto" w:fill="auto"/>
          </w:tcPr>
          <w:p w:rsidR="002259A6" w:rsidRPr="008430B7" w:rsidRDefault="002259A6" w:rsidP="009E13FD">
            <w:pPr>
              <w:pStyle w:val="TableParagraph"/>
              <w:spacing w:before="15" w:line="276" w:lineRule="auto"/>
              <w:ind w:left="145" w:right="138" w:hanging="2"/>
              <w:jc w:val="center"/>
              <w:rPr>
                <w:sz w:val="12"/>
                <w:szCs w:val="12"/>
              </w:rPr>
            </w:pPr>
          </w:p>
        </w:tc>
        <w:tc>
          <w:tcPr>
            <w:tcW w:w="2624" w:type="dxa"/>
            <w:gridSpan w:val="3"/>
            <w:tcBorders>
              <w:left w:val="nil"/>
              <w:right w:val="nil"/>
            </w:tcBorders>
            <w:shd w:val="clear" w:color="auto" w:fill="auto"/>
          </w:tcPr>
          <w:p w:rsidR="002259A6" w:rsidRPr="008430B7" w:rsidRDefault="002259A6" w:rsidP="001F0B10">
            <w:pPr>
              <w:rPr>
                <w:sz w:val="12"/>
                <w:szCs w:val="12"/>
              </w:rPr>
            </w:pPr>
          </w:p>
        </w:tc>
        <w:tc>
          <w:tcPr>
            <w:tcW w:w="1305" w:type="dxa"/>
            <w:gridSpan w:val="6"/>
            <w:tcBorders>
              <w:left w:val="nil"/>
              <w:right w:val="nil"/>
            </w:tcBorders>
            <w:shd w:val="clear" w:color="auto" w:fill="auto"/>
          </w:tcPr>
          <w:p w:rsidR="002259A6" w:rsidRPr="008430B7" w:rsidRDefault="002259A6" w:rsidP="001F0B10">
            <w:pPr>
              <w:rPr>
                <w:sz w:val="12"/>
                <w:szCs w:val="12"/>
              </w:rPr>
            </w:pPr>
          </w:p>
        </w:tc>
        <w:tc>
          <w:tcPr>
            <w:tcW w:w="1526" w:type="dxa"/>
            <w:gridSpan w:val="3"/>
            <w:tcBorders>
              <w:left w:val="nil"/>
              <w:right w:val="nil"/>
            </w:tcBorders>
            <w:shd w:val="clear" w:color="auto" w:fill="auto"/>
          </w:tcPr>
          <w:p w:rsidR="002259A6" w:rsidRPr="008430B7" w:rsidRDefault="002259A6" w:rsidP="001F0B10">
            <w:pPr>
              <w:rPr>
                <w:sz w:val="12"/>
                <w:szCs w:val="12"/>
              </w:rPr>
            </w:pPr>
          </w:p>
        </w:tc>
        <w:tc>
          <w:tcPr>
            <w:tcW w:w="1527" w:type="dxa"/>
            <w:gridSpan w:val="5"/>
            <w:tcBorders>
              <w:left w:val="nil"/>
              <w:right w:val="nil"/>
            </w:tcBorders>
            <w:shd w:val="clear" w:color="auto" w:fill="auto"/>
          </w:tcPr>
          <w:p w:rsidR="002259A6" w:rsidRPr="008430B7" w:rsidRDefault="002259A6" w:rsidP="001F0B10">
            <w:pPr>
              <w:rPr>
                <w:sz w:val="12"/>
                <w:szCs w:val="12"/>
              </w:rPr>
            </w:pPr>
          </w:p>
        </w:tc>
        <w:tc>
          <w:tcPr>
            <w:tcW w:w="1526" w:type="dxa"/>
            <w:gridSpan w:val="5"/>
            <w:tcBorders>
              <w:left w:val="nil"/>
              <w:right w:val="nil"/>
            </w:tcBorders>
            <w:shd w:val="clear" w:color="auto" w:fill="auto"/>
          </w:tcPr>
          <w:p w:rsidR="002259A6" w:rsidRPr="008430B7" w:rsidRDefault="002259A6" w:rsidP="001F0B10">
            <w:pPr>
              <w:rPr>
                <w:sz w:val="12"/>
                <w:szCs w:val="12"/>
              </w:rPr>
            </w:pPr>
          </w:p>
        </w:tc>
        <w:tc>
          <w:tcPr>
            <w:tcW w:w="1531" w:type="dxa"/>
            <w:gridSpan w:val="5"/>
            <w:tcBorders>
              <w:left w:val="nil"/>
              <w:right w:val="nil"/>
            </w:tcBorders>
            <w:shd w:val="clear" w:color="auto" w:fill="auto"/>
          </w:tcPr>
          <w:p w:rsidR="002259A6" w:rsidRPr="008430B7" w:rsidRDefault="002259A6" w:rsidP="001F0B10">
            <w:pPr>
              <w:rPr>
                <w:sz w:val="12"/>
                <w:szCs w:val="12"/>
              </w:rPr>
            </w:pPr>
          </w:p>
        </w:tc>
        <w:tc>
          <w:tcPr>
            <w:tcW w:w="1550" w:type="dxa"/>
            <w:gridSpan w:val="2"/>
            <w:tcBorders>
              <w:left w:val="nil"/>
              <w:right w:val="nil"/>
            </w:tcBorders>
            <w:shd w:val="clear" w:color="auto" w:fill="auto"/>
          </w:tcPr>
          <w:p w:rsidR="002259A6" w:rsidRPr="008430B7" w:rsidRDefault="002259A6" w:rsidP="001F0B10">
            <w:pPr>
              <w:rPr>
                <w:sz w:val="12"/>
                <w:szCs w:val="12"/>
              </w:rPr>
            </w:pPr>
          </w:p>
        </w:tc>
      </w:tr>
      <w:tr w:rsidR="004716C9" w:rsidTr="00BE5F2A">
        <w:trPr>
          <w:trHeight w:val="329"/>
        </w:trPr>
        <w:tc>
          <w:tcPr>
            <w:tcW w:w="498" w:type="dxa"/>
            <w:vMerge w:val="restart"/>
            <w:shd w:val="clear" w:color="auto" w:fill="DEEAF6" w:themeFill="accent1" w:themeFillTint="33"/>
            <w:textDirection w:val="tbRl"/>
          </w:tcPr>
          <w:p w:rsidR="002259A6" w:rsidRPr="002259A6" w:rsidRDefault="002259A6" w:rsidP="009E13FD">
            <w:pPr>
              <w:ind w:left="113" w:right="113"/>
              <w:rPr>
                <w:sz w:val="20"/>
              </w:rPr>
            </w:pPr>
            <w:r w:rsidRPr="002259A6">
              <w:rPr>
                <w:sz w:val="20"/>
              </w:rPr>
              <w:t>Teaching Intentions</w:t>
            </w:r>
          </w:p>
          <w:p w:rsidR="002259A6" w:rsidRPr="004009BA" w:rsidRDefault="002259A6" w:rsidP="009E13FD">
            <w:pPr>
              <w:ind w:left="113" w:right="113"/>
              <w:rPr>
                <w:sz w:val="10"/>
              </w:rPr>
            </w:pPr>
          </w:p>
        </w:tc>
        <w:tc>
          <w:tcPr>
            <w:tcW w:w="498" w:type="dxa"/>
            <w:vMerge/>
            <w:shd w:val="clear" w:color="auto" w:fill="DEEAF6" w:themeFill="accent1" w:themeFillTint="33"/>
          </w:tcPr>
          <w:p w:rsidR="002259A6" w:rsidRDefault="002259A6" w:rsidP="001F0B10"/>
        </w:tc>
        <w:tc>
          <w:tcPr>
            <w:tcW w:w="264" w:type="dxa"/>
            <w:tcBorders>
              <w:top w:val="nil"/>
              <w:bottom w:val="nil"/>
            </w:tcBorders>
          </w:tcPr>
          <w:p w:rsidR="002259A6" w:rsidRPr="004716C9" w:rsidRDefault="002259A6" w:rsidP="001F0B10">
            <w:pPr>
              <w:rPr>
                <w:sz w:val="4"/>
              </w:rPr>
            </w:pPr>
          </w:p>
        </w:tc>
        <w:tc>
          <w:tcPr>
            <w:tcW w:w="2961" w:type="dxa"/>
            <w:tcBorders>
              <w:bottom w:val="single" w:sz="4" w:space="0" w:color="auto"/>
            </w:tcBorders>
            <w:shd w:val="clear" w:color="auto" w:fill="DEEAF6" w:themeFill="accent1" w:themeFillTint="33"/>
          </w:tcPr>
          <w:p w:rsidR="002259A6" w:rsidRPr="00B3291D" w:rsidRDefault="002259A6" w:rsidP="008C4A54">
            <w:pPr>
              <w:rPr>
                <w:b/>
                <w:sz w:val="18"/>
                <w:szCs w:val="18"/>
              </w:rPr>
            </w:pPr>
            <w:r w:rsidRPr="00B3291D">
              <w:rPr>
                <w:b/>
                <w:sz w:val="18"/>
                <w:szCs w:val="18"/>
              </w:rPr>
              <w:t>Our teaching intentions are:</w:t>
            </w:r>
          </w:p>
        </w:tc>
        <w:tc>
          <w:tcPr>
            <w:tcW w:w="1445" w:type="dxa"/>
            <w:tcBorders>
              <w:bottom w:val="single" w:sz="4" w:space="0" w:color="auto"/>
            </w:tcBorders>
            <w:shd w:val="clear" w:color="auto" w:fill="DEEAF6" w:themeFill="accent1" w:themeFillTint="33"/>
          </w:tcPr>
          <w:p w:rsidR="002259A6" w:rsidRPr="00905EBF" w:rsidRDefault="00330BBB" w:rsidP="00BF2365">
            <w:pPr>
              <w:rPr>
                <w:b/>
                <w:sz w:val="14"/>
              </w:rPr>
            </w:pPr>
            <w:r>
              <w:rPr>
                <w:b/>
                <w:sz w:val="14"/>
              </w:rPr>
              <w:t>Amongst all adults learning expectations are explicit and the p</w:t>
            </w:r>
            <w:r w:rsidR="002259A6" w:rsidRPr="00905EBF">
              <w:rPr>
                <w:b/>
                <w:sz w:val="14"/>
              </w:rPr>
              <w:t xml:space="preserve">urpose of the learning is </w:t>
            </w:r>
            <w:r w:rsidR="00BF2365">
              <w:rPr>
                <w:b/>
                <w:sz w:val="14"/>
              </w:rPr>
              <w:t xml:space="preserve">shared with the children </w:t>
            </w:r>
            <w:r>
              <w:rPr>
                <w:b/>
                <w:sz w:val="14"/>
              </w:rPr>
              <w:t>and parents.</w:t>
            </w:r>
          </w:p>
        </w:tc>
        <w:tc>
          <w:tcPr>
            <w:tcW w:w="1446" w:type="dxa"/>
            <w:gridSpan w:val="3"/>
            <w:tcBorders>
              <w:bottom w:val="single" w:sz="4" w:space="0" w:color="auto"/>
            </w:tcBorders>
            <w:shd w:val="clear" w:color="auto" w:fill="DEEAF6" w:themeFill="accent1" w:themeFillTint="33"/>
          </w:tcPr>
          <w:p w:rsidR="002259A6" w:rsidRPr="00905EBF" w:rsidRDefault="002259A6" w:rsidP="001F0B10">
            <w:pPr>
              <w:rPr>
                <w:b/>
                <w:sz w:val="14"/>
                <w:highlight w:val="yellow"/>
              </w:rPr>
            </w:pPr>
            <w:r w:rsidRPr="00905EBF">
              <w:rPr>
                <w:b/>
                <w:sz w:val="14"/>
              </w:rPr>
              <w:t>That pupils become explorative, questioning, creative independent learners.</w:t>
            </w:r>
          </w:p>
        </w:tc>
        <w:tc>
          <w:tcPr>
            <w:tcW w:w="1447" w:type="dxa"/>
            <w:gridSpan w:val="6"/>
            <w:tcBorders>
              <w:bottom w:val="single" w:sz="4" w:space="0" w:color="auto"/>
            </w:tcBorders>
            <w:shd w:val="clear" w:color="auto" w:fill="DEEAF6" w:themeFill="accent1" w:themeFillTint="33"/>
          </w:tcPr>
          <w:p w:rsidR="002259A6" w:rsidRPr="00905EBF" w:rsidRDefault="008C7F7E" w:rsidP="001F0B10">
            <w:pPr>
              <w:rPr>
                <w:b/>
                <w:sz w:val="14"/>
              </w:rPr>
            </w:pPr>
            <w:r w:rsidRPr="008C7F7E">
              <w:rPr>
                <w:b/>
                <w:sz w:val="14"/>
              </w:rPr>
              <w:t>Use of Modelling by teachers and children.</w:t>
            </w:r>
          </w:p>
        </w:tc>
        <w:tc>
          <w:tcPr>
            <w:tcW w:w="1449" w:type="dxa"/>
            <w:gridSpan w:val="4"/>
            <w:tcBorders>
              <w:bottom w:val="single" w:sz="4" w:space="0" w:color="auto"/>
            </w:tcBorders>
            <w:shd w:val="clear" w:color="auto" w:fill="DEEAF6" w:themeFill="accent1" w:themeFillTint="33"/>
          </w:tcPr>
          <w:p w:rsidR="008A4AF5" w:rsidRDefault="002259A6" w:rsidP="001F0B10">
            <w:pPr>
              <w:rPr>
                <w:b/>
                <w:sz w:val="14"/>
              </w:rPr>
            </w:pPr>
            <w:r w:rsidRPr="00905EBF">
              <w:rPr>
                <w:b/>
                <w:sz w:val="14"/>
              </w:rPr>
              <w:t>Questioning</w:t>
            </w:r>
          </w:p>
          <w:p w:rsidR="008A4AF5" w:rsidRPr="008A4AF5" w:rsidRDefault="008A4AF5" w:rsidP="008A4AF5">
            <w:pPr>
              <w:rPr>
                <w:sz w:val="14"/>
              </w:rPr>
            </w:pPr>
          </w:p>
          <w:p w:rsidR="008A4AF5" w:rsidRDefault="008A4AF5" w:rsidP="008A4AF5">
            <w:pPr>
              <w:rPr>
                <w:sz w:val="14"/>
              </w:rPr>
            </w:pPr>
          </w:p>
          <w:p w:rsidR="002259A6" w:rsidRPr="008A4AF5" w:rsidRDefault="002259A6" w:rsidP="008A4AF5">
            <w:pPr>
              <w:jc w:val="center"/>
              <w:rPr>
                <w:sz w:val="14"/>
              </w:rPr>
            </w:pPr>
          </w:p>
        </w:tc>
        <w:tc>
          <w:tcPr>
            <w:tcW w:w="1446" w:type="dxa"/>
            <w:gridSpan w:val="4"/>
            <w:tcBorders>
              <w:bottom w:val="single" w:sz="4" w:space="0" w:color="auto"/>
            </w:tcBorders>
            <w:shd w:val="clear" w:color="auto" w:fill="DEEAF6" w:themeFill="accent1" w:themeFillTint="33"/>
          </w:tcPr>
          <w:p w:rsidR="002259A6" w:rsidRPr="00905EBF" w:rsidRDefault="002259A6" w:rsidP="001F0B10">
            <w:pPr>
              <w:rPr>
                <w:b/>
                <w:sz w:val="14"/>
              </w:rPr>
            </w:pPr>
            <w:r w:rsidRPr="00905EBF">
              <w:rPr>
                <w:b/>
                <w:sz w:val="14"/>
              </w:rPr>
              <w:t>Challenge for all and support where necessary</w:t>
            </w:r>
          </w:p>
        </w:tc>
        <w:tc>
          <w:tcPr>
            <w:tcW w:w="1450" w:type="dxa"/>
            <w:gridSpan w:val="5"/>
            <w:tcBorders>
              <w:bottom w:val="single" w:sz="4" w:space="0" w:color="auto"/>
            </w:tcBorders>
            <w:shd w:val="clear" w:color="auto" w:fill="DEEAF6" w:themeFill="accent1" w:themeFillTint="33"/>
          </w:tcPr>
          <w:p w:rsidR="002259A6" w:rsidRPr="00905EBF" w:rsidRDefault="002259A6" w:rsidP="001F0B10">
            <w:pPr>
              <w:rPr>
                <w:b/>
                <w:sz w:val="14"/>
              </w:rPr>
            </w:pPr>
            <w:r w:rsidRPr="00905EBF">
              <w:rPr>
                <w:b/>
                <w:sz w:val="14"/>
              </w:rPr>
              <w:t>Continuous formative assessment</w:t>
            </w:r>
            <w:r w:rsidR="00F74CDF">
              <w:rPr>
                <w:b/>
                <w:sz w:val="14"/>
              </w:rPr>
              <w:t xml:space="preserve"> through observations.</w:t>
            </w:r>
          </w:p>
        </w:tc>
        <w:tc>
          <w:tcPr>
            <w:tcW w:w="1446" w:type="dxa"/>
            <w:gridSpan w:val="5"/>
            <w:tcBorders>
              <w:bottom w:val="single" w:sz="4" w:space="0" w:color="auto"/>
            </w:tcBorders>
            <w:shd w:val="clear" w:color="auto" w:fill="DEEAF6" w:themeFill="accent1" w:themeFillTint="33"/>
          </w:tcPr>
          <w:p w:rsidR="002259A6" w:rsidRPr="00905EBF" w:rsidRDefault="002259A6" w:rsidP="001F0B10">
            <w:pPr>
              <w:rPr>
                <w:b/>
                <w:sz w:val="14"/>
              </w:rPr>
            </w:pPr>
            <w:r w:rsidRPr="00905EBF">
              <w:rPr>
                <w:b/>
                <w:sz w:val="14"/>
              </w:rPr>
              <w:t>Moderation of assessments and judgements</w:t>
            </w:r>
            <w:r w:rsidR="00330BBB">
              <w:rPr>
                <w:b/>
                <w:sz w:val="14"/>
              </w:rPr>
              <w:t xml:space="preserve"> both internally and externally.</w:t>
            </w:r>
          </w:p>
        </w:tc>
        <w:tc>
          <w:tcPr>
            <w:tcW w:w="1460" w:type="dxa"/>
            <w:tcBorders>
              <w:bottom w:val="single" w:sz="4" w:space="0" w:color="auto"/>
            </w:tcBorders>
            <w:shd w:val="clear" w:color="auto" w:fill="DEEAF6" w:themeFill="accent1" w:themeFillTint="33"/>
          </w:tcPr>
          <w:p w:rsidR="002259A6" w:rsidRPr="00905EBF" w:rsidRDefault="00330BBB" w:rsidP="001F0B10">
            <w:pPr>
              <w:rPr>
                <w:b/>
                <w:sz w:val="14"/>
              </w:rPr>
            </w:pPr>
            <w:r w:rsidRPr="00330BBB">
              <w:rPr>
                <w:b/>
                <w:sz w:val="14"/>
              </w:rPr>
              <w:t xml:space="preserve">Celebrate and share </w:t>
            </w:r>
            <w:r w:rsidR="005B1917" w:rsidRPr="00330BBB">
              <w:rPr>
                <w:b/>
                <w:sz w:val="14"/>
              </w:rPr>
              <w:t xml:space="preserve"> everyone’s learning</w:t>
            </w:r>
            <w:r w:rsidR="002259A6" w:rsidRPr="00330BBB">
              <w:rPr>
                <w:b/>
                <w:sz w:val="14"/>
              </w:rPr>
              <w:t xml:space="preserve"> at whatever ability.</w:t>
            </w:r>
          </w:p>
        </w:tc>
      </w:tr>
      <w:tr w:rsidR="004716C9" w:rsidTr="00BE5F2A">
        <w:trPr>
          <w:trHeight w:val="69"/>
        </w:trPr>
        <w:tc>
          <w:tcPr>
            <w:tcW w:w="498" w:type="dxa"/>
            <w:vMerge/>
            <w:shd w:val="clear" w:color="auto" w:fill="DEEAF6" w:themeFill="accent1" w:themeFillTint="33"/>
          </w:tcPr>
          <w:p w:rsidR="002259A6" w:rsidRDefault="002259A6" w:rsidP="001F0B10"/>
        </w:tc>
        <w:tc>
          <w:tcPr>
            <w:tcW w:w="498" w:type="dxa"/>
            <w:vMerge/>
            <w:shd w:val="clear" w:color="auto" w:fill="DEEAF6" w:themeFill="accent1" w:themeFillTint="33"/>
          </w:tcPr>
          <w:p w:rsidR="002259A6" w:rsidRPr="0021502F" w:rsidRDefault="002259A6" w:rsidP="001F0B10">
            <w:pPr>
              <w:rPr>
                <w:sz w:val="12"/>
                <w:szCs w:val="12"/>
              </w:rPr>
            </w:pPr>
          </w:p>
        </w:tc>
        <w:tc>
          <w:tcPr>
            <w:tcW w:w="264" w:type="dxa"/>
            <w:tcBorders>
              <w:top w:val="nil"/>
              <w:bottom w:val="nil"/>
              <w:right w:val="nil"/>
            </w:tcBorders>
          </w:tcPr>
          <w:p w:rsidR="002259A6" w:rsidRPr="004716C9" w:rsidRDefault="002259A6" w:rsidP="001F0B10">
            <w:pPr>
              <w:rPr>
                <w:sz w:val="4"/>
                <w:szCs w:val="12"/>
              </w:rPr>
            </w:pPr>
          </w:p>
        </w:tc>
        <w:tc>
          <w:tcPr>
            <w:tcW w:w="2961" w:type="dxa"/>
            <w:tcBorders>
              <w:left w:val="nil"/>
              <w:right w:val="nil"/>
            </w:tcBorders>
            <w:shd w:val="clear" w:color="auto" w:fill="auto"/>
          </w:tcPr>
          <w:p w:rsidR="002259A6" w:rsidRPr="00905EBF" w:rsidRDefault="002259A6" w:rsidP="009E13FD">
            <w:pPr>
              <w:pStyle w:val="TableParagraph"/>
              <w:spacing w:before="15" w:line="276" w:lineRule="auto"/>
              <w:ind w:left="145" w:right="138" w:hanging="2"/>
              <w:jc w:val="center"/>
              <w:rPr>
                <w:b/>
                <w:sz w:val="12"/>
                <w:szCs w:val="12"/>
              </w:rPr>
            </w:pPr>
          </w:p>
        </w:tc>
        <w:tc>
          <w:tcPr>
            <w:tcW w:w="2624" w:type="dxa"/>
            <w:gridSpan w:val="3"/>
            <w:tcBorders>
              <w:left w:val="nil"/>
              <w:right w:val="nil"/>
            </w:tcBorders>
            <w:shd w:val="clear" w:color="auto" w:fill="auto"/>
          </w:tcPr>
          <w:p w:rsidR="002259A6" w:rsidRPr="00905EBF" w:rsidRDefault="002259A6" w:rsidP="001F0B10">
            <w:pPr>
              <w:rPr>
                <w:b/>
                <w:sz w:val="12"/>
                <w:szCs w:val="12"/>
              </w:rPr>
            </w:pPr>
          </w:p>
        </w:tc>
        <w:tc>
          <w:tcPr>
            <w:tcW w:w="1305" w:type="dxa"/>
            <w:gridSpan w:val="6"/>
            <w:tcBorders>
              <w:left w:val="nil"/>
              <w:right w:val="nil"/>
            </w:tcBorders>
            <w:shd w:val="clear" w:color="auto" w:fill="auto"/>
          </w:tcPr>
          <w:p w:rsidR="002259A6" w:rsidRPr="00905EBF" w:rsidRDefault="002259A6" w:rsidP="001F0B10">
            <w:pPr>
              <w:rPr>
                <w:b/>
                <w:sz w:val="12"/>
                <w:szCs w:val="12"/>
              </w:rPr>
            </w:pPr>
          </w:p>
        </w:tc>
        <w:tc>
          <w:tcPr>
            <w:tcW w:w="1526" w:type="dxa"/>
            <w:gridSpan w:val="3"/>
            <w:tcBorders>
              <w:left w:val="nil"/>
              <w:right w:val="nil"/>
            </w:tcBorders>
            <w:shd w:val="clear" w:color="auto" w:fill="auto"/>
          </w:tcPr>
          <w:p w:rsidR="002259A6" w:rsidRPr="00905EBF" w:rsidRDefault="002259A6" w:rsidP="001F0B10">
            <w:pPr>
              <w:rPr>
                <w:b/>
                <w:sz w:val="12"/>
                <w:szCs w:val="12"/>
              </w:rPr>
            </w:pPr>
          </w:p>
        </w:tc>
        <w:tc>
          <w:tcPr>
            <w:tcW w:w="1527" w:type="dxa"/>
            <w:gridSpan w:val="5"/>
            <w:tcBorders>
              <w:left w:val="nil"/>
              <w:right w:val="nil"/>
            </w:tcBorders>
            <w:shd w:val="clear" w:color="auto" w:fill="auto"/>
          </w:tcPr>
          <w:p w:rsidR="002259A6" w:rsidRPr="00905EBF" w:rsidRDefault="002259A6" w:rsidP="001F0B10">
            <w:pPr>
              <w:rPr>
                <w:b/>
                <w:sz w:val="12"/>
                <w:szCs w:val="12"/>
              </w:rPr>
            </w:pPr>
          </w:p>
        </w:tc>
        <w:tc>
          <w:tcPr>
            <w:tcW w:w="1526" w:type="dxa"/>
            <w:gridSpan w:val="5"/>
            <w:tcBorders>
              <w:left w:val="nil"/>
              <w:right w:val="nil"/>
            </w:tcBorders>
            <w:shd w:val="clear" w:color="auto" w:fill="auto"/>
          </w:tcPr>
          <w:p w:rsidR="002259A6" w:rsidRPr="00905EBF" w:rsidRDefault="002259A6" w:rsidP="001F0B10">
            <w:pPr>
              <w:rPr>
                <w:b/>
                <w:sz w:val="12"/>
                <w:szCs w:val="12"/>
              </w:rPr>
            </w:pPr>
          </w:p>
        </w:tc>
        <w:tc>
          <w:tcPr>
            <w:tcW w:w="1531" w:type="dxa"/>
            <w:gridSpan w:val="5"/>
            <w:tcBorders>
              <w:left w:val="nil"/>
              <w:right w:val="nil"/>
            </w:tcBorders>
            <w:shd w:val="clear" w:color="auto" w:fill="auto"/>
          </w:tcPr>
          <w:p w:rsidR="002259A6" w:rsidRPr="00905EBF" w:rsidRDefault="002259A6" w:rsidP="001F0B10">
            <w:pPr>
              <w:rPr>
                <w:b/>
                <w:sz w:val="12"/>
                <w:szCs w:val="12"/>
              </w:rPr>
            </w:pPr>
          </w:p>
        </w:tc>
        <w:tc>
          <w:tcPr>
            <w:tcW w:w="1550" w:type="dxa"/>
            <w:gridSpan w:val="2"/>
            <w:tcBorders>
              <w:left w:val="nil"/>
              <w:right w:val="nil"/>
            </w:tcBorders>
            <w:shd w:val="clear" w:color="auto" w:fill="auto"/>
          </w:tcPr>
          <w:p w:rsidR="002259A6" w:rsidRPr="00905EBF" w:rsidRDefault="002259A6" w:rsidP="001F0B10">
            <w:pPr>
              <w:rPr>
                <w:b/>
                <w:sz w:val="12"/>
                <w:szCs w:val="12"/>
              </w:rPr>
            </w:pPr>
          </w:p>
        </w:tc>
      </w:tr>
      <w:tr w:rsidR="004716C9" w:rsidTr="00BE5F2A">
        <w:trPr>
          <w:trHeight w:val="310"/>
        </w:trPr>
        <w:tc>
          <w:tcPr>
            <w:tcW w:w="498" w:type="dxa"/>
            <w:vMerge/>
            <w:tcBorders>
              <w:bottom w:val="single" w:sz="4" w:space="0" w:color="auto"/>
            </w:tcBorders>
            <w:shd w:val="clear" w:color="auto" w:fill="DEEAF6" w:themeFill="accent1" w:themeFillTint="33"/>
          </w:tcPr>
          <w:p w:rsidR="002259A6" w:rsidRDefault="002259A6" w:rsidP="001F0B10"/>
        </w:tc>
        <w:tc>
          <w:tcPr>
            <w:tcW w:w="498" w:type="dxa"/>
            <w:vMerge/>
            <w:tcBorders>
              <w:bottom w:val="nil"/>
            </w:tcBorders>
            <w:shd w:val="clear" w:color="auto" w:fill="DEEAF6" w:themeFill="accent1" w:themeFillTint="33"/>
          </w:tcPr>
          <w:p w:rsidR="002259A6" w:rsidRDefault="002259A6" w:rsidP="001F0B10"/>
        </w:tc>
        <w:tc>
          <w:tcPr>
            <w:tcW w:w="264" w:type="dxa"/>
            <w:tcBorders>
              <w:top w:val="nil"/>
              <w:bottom w:val="nil"/>
            </w:tcBorders>
          </w:tcPr>
          <w:p w:rsidR="002259A6" w:rsidRPr="004716C9" w:rsidRDefault="002259A6" w:rsidP="001F0B10">
            <w:pPr>
              <w:rPr>
                <w:sz w:val="4"/>
              </w:rPr>
            </w:pPr>
          </w:p>
        </w:tc>
        <w:tc>
          <w:tcPr>
            <w:tcW w:w="2961" w:type="dxa"/>
            <w:tcBorders>
              <w:bottom w:val="single" w:sz="4" w:space="0" w:color="auto"/>
            </w:tcBorders>
            <w:shd w:val="clear" w:color="auto" w:fill="DEEAF6" w:themeFill="accent1" w:themeFillTint="33"/>
          </w:tcPr>
          <w:p w:rsidR="002259A6" w:rsidRPr="00B3291D" w:rsidRDefault="002259A6" w:rsidP="008C4A54">
            <w:pPr>
              <w:rPr>
                <w:b/>
                <w:sz w:val="18"/>
                <w:szCs w:val="18"/>
              </w:rPr>
            </w:pPr>
            <w:r w:rsidRPr="00B3291D">
              <w:rPr>
                <w:b/>
                <w:sz w:val="18"/>
                <w:szCs w:val="18"/>
              </w:rPr>
              <w:t>Our provision is informed by educational research into effective teaching practices, cognition, learning and how knowledge and understanding develops. These act as a guide for the consistency and distinctiveness of our curriculum.</w:t>
            </w:r>
          </w:p>
        </w:tc>
        <w:tc>
          <w:tcPr>
            <w:tcW w:w="1653" w:type="dxa"/>
            <w:gridSpan w:val="2"/>
            <w:tcBorders>
              <w:bottom w:val="single" w:sz="4" w:space="0" w:color="auto"/>
            </w:tcBorders>
            <w:shd w:val="clear" w:color="auto" w:fill="DEEAF6" w:themeFill="accent1" w:themeFillTint="33"/>
          </w:tcPr>
          <w:p w:rsidR="002259A6" w:rsidRPr="00905EBF" w:rsidRDefault="002259A6" w:rsidP="001F0B10">
            <w:pPr>
              <w:rPr>
                <w:b/>
                <w:sz w:val="14"/>
              </w:rPr>
            </w:pPr>
            <w:r w:rsidRPr="00905EBF">
              <w:rPr>
                <w:b/>
                <w:sz w:val="14"/>
              </w:rPr>
              <w:t xml:space="preserve">Teaching is based on a </w:t>
            </w:r>
            <w:r w:rsidR="00525937">
              <w:rPr>
                <w:b/>
                <w:sz w:val="14"/>
              </w:rPr>
              <w:t>clear understanding of pedagogy</w:t>
            </w:r>
            <w:r w:rsidRPr="00905EBF">
              <w:rPr>
                <w:b/>
                <w:sz w:val="14"/>
              </w:rPr>
              <w:t>, metacognition and learning.</w:t>
            </w:r>
          </w:p>
          <w:p w:rsidR="002259A6" w:rsidRPr="00905EBF" w:rsidRDefault="002259A6" w:rsidP="001C7BE8">
            <w:pPr>
              <w:rPr>
                <w:b/>
                <w:sz w:val="14"/>
              </w:rPr>
            </w:pPr>
          </w:p>
        </w:tc>
        <w:tc>
          <w:tcPr>
            <w:tcW w:w="1655" w:type="dxa"/>
            <w:gridSpan w:val="4"/>
            <w:tcBorders>
              <w:bottom w:val="single" w:sz="4" w:space="0" w:color="auto"/>
            </w:tcBorders>
            <w:shd w:val="clear" w:color="auto" w:fill="DEEAF6" w:themeFill="accent1" w:themeFillTint="33"/>
          </w:tcPr>
          <w:p w:rsidR="002259A6" w:rsidRPr="00905EBF" w:rsidRDefault="002259A6" w:rsidP="001F0B10">
            <w:pPr>
              <w:rPr>
                <w:b/>
                <w:sz w:val="14"/>
              </w:rPr>
            </w:pPr>
            <w:r w:rsidRPr="00330BBB">
              <w:rPr>
                <w:b/>
                <w:sz w:val="14"/>
              </w:rPr>
              <w:t>Teachers hav</w:t>
            </w:r>
            <w:r w:rsidR="00330BBB" w:rsidRPr="00330BBB">
              <w:rPr>
                <w:b/>
                <w:sz w:val="14"/>
              </w:rPr>
              <w:t xml:space="preserve">e a good understanding </w:t>
            </w:r>
            <w:r w:rsidR="00525937" w:rsidRPr="00330BBB">
              <w:rPr>
                <w:b/>
                <w:sz w:val="14"/>
              </w:rPr>
              <w:t xml:space="preserve">of </w:t>
            </w:r>
            <w:r w:rsidR="00330BBB" w:rsidRPr="00330BBB">
              <w:rPr>
                <w:b/>
                <w:sz w:val="14"/>
              </w:rPr>
              <w:t>child development and the progression of learning within the early</w:t>
            </w:r>
            <w:r w:rsidR="00330BBB">
              <w:rPr>
                <w:b/>
                <w:sz w:val="14"/>
              </w:rPr>
              <w:t xml:space="preserve"> years curriculum.</w:t>
            </w:r>
          </w:p>
        </w:tc>
        <w:tc>
          <w:tcPr>
            <w:tcW w:w="1655" w:type="dxa"/>
            <w:gridSpan w:val="5"/>
            <w:tcBorders>
              <w:bottom w:val="single" w:sz="4" w:space="0" w:color="auto"/>
            </w:tcBorders>
            <w:shd w:val="clear" w:color="auto" w:fill="DEEAF6" w:themeFill="accent1" w:themeFillTint="33"/>
          </w:tcPr>
          <w:p w:rsidR="002259A6" w:rsidRPr="00905EBF" w:rsidRDefault="00330BBB" w:rsidP="001F0B10">
            <w:pPr>
              <w:rPr>
                <w:b/>
                <w:sz w:val="14"/>
              </w:rPr>
            </w:pPr>
            <w:r>
              <w:rPr>
                <w:b/>
                <w:sz w:val="14"/>
              </w:rPr>
              <w:t>Practitioners</w:t>
            </w:r>
            <w:r w:rsidR="002259A6" w:rsidRPr="00905EBF">
              <w:rPr>
                <w:b/>
                <w:sz w:val="14"/>
              </w:rPr>
              <w:t xml:space="preserve"> monitor learning </w:t>
            </w:r>
            <w:r w:rsidR="00525937">
              <w:rPr>
                <w:b/>
                <w:sz w:val="14"/>
              </w:rPr>
              <w:t xml:space="preserve">through observations </w:t>
            </w:r>
            <w:r>
              <w:rPr>
                <w:b/>
                <w:sz w:val="14"/>
              </w:rPr>
              <w:t>and provide feedback to children, parents and each other.</w:t>
            </w:r>
          </w:p>
        </w:tc>
        <w:tc>
          <w:tcPr>
            <w:tcW w:w="1655" w:type="dxa"/>
            <w:gridSpan w:val="5"/>
            <w:tcBorders>
              <w:bottom w:val="single" w:sz="4" w:space="0" w:color="auto"/>
            </w:tcBorders>
            <w:shd w:val="clear" w:color="auto" w:fill="DEEAF6" w:themeFill="accent1" w:themeFillTint="33"/>
          </w:tcPr>
          <w:p w:rsidR="002259A6" w:rsidRPr="00905EBF" w:rsidRDefault="005B1917" w:rsidP="001C7BE8">
            <w:pPr>
              <w:jc w:val="center"/>
              <w:rPr>
                <w:b/>
                <w:sz w:val="14"/>
              </w:rPr>
            </w:pPr>
            <w:r>
              <w:rPr>
                <w:b/>
                <w:sz w:val="14"/>
              </w:rPr>
              <w:t>The learning environment</w:t>
            </w:r>
            <w:r w:rsidR="002259A6" w:rsidRPr="00905EBF">
              <w:rPr>
                <w:b/>
                <w:sz w:val="14"/>
              </w:rPr>
              <w:t xml:space="preserve"> created by</w:t>
            </w:r>
            <w:r w:rsidR="00525937">
              <w:rPr>
                <w:b/>
                <w:sz w:val="14"/>
              </w:rPr>
              <w:t xml:space="preserve"> teachers inspires and promotes learning for </w:t>
            </w:r>
            <w:r w:rsidR="002259A6" w:rsidRPr="00905EBF">
              <w:rPr>
                <w:b/>
                <w:sz w:val="14"/>
              </w:rPr>
              <w:t xml:space="preserve"> all pupils.</w:t>
            </w:r>
          </w:p>
        </w:tc>
        <w:tc>
          <w:tcPr>
            <w:tcW w:w="1655" w:type="dxa"/>
            <w:gridSpan w:val="5"/>
            <w:tcBorders>
              <w:bottom w:val="single" w:sz="4" w:space="0" w:color="auto"/>
            </w:tcBorders>
            <w:shd w:val="clear" w:color="auto" w:fill="DEEAF6" w:themeFill="accent1" w:themeFillTint="33"/>
          </w:tcPr>
          <w:p w:rsidR="002259A6" w:rsidRPr="00905EBF" w:rsidRDefault="00330BBB" w:rsidP="00330BBB">
            <w:pPr>
              <w:rPr>
                <w:b/>
                <w:sz w:val="14"/>
              </w:rPr>
            </w:pPr>
            <w:r>
              <w:rPr>
                <w:b/>
                <w:sz w:val="14"/>
              </w:rPr>
              <w:t>Different methods of teaching are evident which include whole class, small adult led group and one to one teaching as well as opportunities for learning through child led and continuous provision.</w:t>
            </w:r>
          </w:p>
        </w:tc>
        <w:tc>
          <w:tcPr>
            <w:tcW w:w="1657" w:type="dxa"/>
            <w:gridSpan w:val="5"/>
            <w:tcBorders>
              <w:bottom w:val="single" w:sz="4" w:space="0" w:color="auto"/>
            </w:tcBorders>
            <w:shd w:val="clear" w:color="auto" w:fill="DEEAF6" w:themeFill="accent1" w:themeFillTint="33"/>
          </w:tcPr>
          <w:p w:rsidR="002259A6" w:rsidRPr="00905EBF" w:rsidRDefault="002259A6" w:rsidP="001F0B10">
            <w:pPr>
              <w:rPr>
                <w:b/>
                <w:sz w:val="14"/>
              </w:rPr>
            </w:pPr>
            <w:r w:rsidRPr="00905EBF">
              <w:rPr>
                <w:b/>
                <w:sz w:val="14"/>
              </w:rPr>
              <w:t>Developing strong partnership with parents and carers that influence learning at school and home.</w:t>
            </w:r>
          </w:p>
        </w:tc>
        <w:tc>
          <w:tcPr>
            <w:tcW w:w="1659" w:type="dxa"/>
            <w:gridSpan w:val="3"/>
            <w:tcBorders>
              <w:bottom w:val="single" w:sz="4" w:space="0" w:color="auto"/>
            </w:tcBorders>
            <w:shd w:val="clear" w:color="auto" w:fill="DEEAF6" w:themeFill="accent1" w:themeFillTint="33"/>
          </w:tcPr>
          <w:p w:rsidR="002259A6" w:rsidRPr="00905EBF" w:rsidRDefault="00330BBB" w:rsidP="001F0B10">
            <w:pPr>
              <w:rPr>
                <w:b/>
                <w:sz w:val="14"/>
              </w:rPr>
            </w:pPr>
            <w:r>
              <w:rPr>
                <w:b/>
                <w:sz w:val="14"/>
              </w:rPr>
              <w:t>Practitioners</w:t>
            </w:r>
            <w:r w:rsidR="002259A6" w:rsidRPr="00905EBF">
              <w:rPr>
                <w:b/>
                <w:sz w:val="14"/>
              </w:rPr>
              <w:t xml:space="preserve"> empo</w:t>
            </w:r>
            <w:r>
              <w:rPr>
                <w:b/>
                <w:sz w:val="14"/>
              </w:rPr>
              <w:t xml:space="preserve">wer children to develop and progress </w:t>
            </w:r>
            <w:r w:rsidR="002259A6" w:rsidRPr="00905EBF">
              <w:rPr>
                <w:b/>
                <w:sz w:val="14"/>
              </w:rPr>
              <w:t>their own learning.</w:t>
            </w:r>
          </w:p>
        </w:tc>
      </w:tr>
      <w:tr w:rsidR="004716C9" w:rsidTr="004716C9">
        <w:trPr>
          <w:trHeight w:val="69"/>
        </w:trPr>
        <w:tc>
          <w:tcPr>
            <w:tcW w:w="498" w:type="dxa"/>
            <w:tcBorders>
              <w:left w:val="nil"/>
              <w:right w:val="nil"/>
            </w:tcBorders>
          </w:tcPr>
          <w:p w:rsidR="002259A6" w:rsidRPr="0021502F" w:rsidRDefault="002259A6" w:rsidP="008C4A54">
            <w:pPr>
              <w:ind w:left="113" w:right="113"/>
              <w:rPr>
                <w:sz w:val="12"/>
                <w:szCs w:val="12"/>
              </w:rPr>
            </w:pPr>
          </w:p>
        </w:tc>
        <w:tc>
          <w:tcPr>
            <w:tcW w:w="498" w:type="dxa"/>
            <w:tcBorders>
              <w:left w:val="nil"/>
              <w:right w:val="nil"/>
            </w:tcBorders>
          </w:tcPr>
          <w:p w:rsidR="002259A6" w:rsidRPr="0021502F" w:rsidRDefault="002259A6" w:rsidP="008C4A54">
            <w:pPr>
              <w:ind w:left="113" w:right="113"/>
              <w:rPr>
                <w:sz w:val="12"/>
                <w:szCs w:val="12"/>
              </w:rPr>
            </w:pPr>
          </w:p>
        </w:tc>
        <w:tc>
          <w:tcPr>
            <w:tcW w:w="264" w:type="dxa"/>
            <w:tcBorders>
              <w:top w:val="nil"/>
              <w:left w:val="nil"/>
              <w:bottom w:val="nil"/>
              <w:right w:val="nil"/>
            </w:tcBorders>
          </w:tcPr>
          <w:p w:rsidR="002259A6" w:rsidRPr="004716C9" w:rsidRDefault="002259A6" w:rsidP="008C4A54">
            <w:pPr>
              <w:ind w:left="113" w:right="113"/>
              <w:rPr>
                <w:sz w:val="4"/>
                <w:szCs w:val="12"/>
              </w:rPr>
            </w:pPr>
          </w:p>
        </w:tc>
        <w:tc>
          <w:tcPr>
            <w:tcW w:w="2961" w:type="dxa"/>
            <w:tcBorders>
              <w:left w:val="nil"/>
              <w:right w:val="nil"/>
            </w:tcBorders>
          </w:tcPr>
          <w:p w:rsidR="002259A6" w:rsidRPr="00905EBF" w:rsidRDefault="002259A6" w:rsidP="008C4A54">
            <w:pPr>
              <w:pStyle w:val="TableParagraph"/>
              <w:spacing w:before="15" w:line="276" w:lineRule="auto"/>
              <w:ind w:left="113" w:right="113" w:hanging="2"/>
              <w:jc w:val="center"/>
              <w:rPr>
                <w:rFonts w:asciiTheme="minorHAnsi" w:eastAsiaTheme="minorHAnsi" w:hAnsiTheme="minorHAnsi" w:cstheme="minorBidi"/>
                <w:b/>
                <w:sz w:val="12"/>
                <w:szCs w:val="12"/>
                <w:lang w:eastAsia="en-US" w:bidi="ar-SA"/>
              </w:rPr>
            </w:pPr>
          </w:p>
        </w:tc>
        <w:tc>
          <w:tcPr>
            <w:tcW w:w="2624" w:type="dxa"/>
            <w:gridSpan w:val="3"/>
            <w:tcBorders>
              <w:left w:val="nil"/>
              <w:right w:val="nil"/>
            </w:tcBorders>
          </w:tcPr>
          <w:p w:rsidR="002259A6" w:rsidRPr="00905EBF" w:rsidRDefault="002259A6" w:rsidP="008C4A54">
            <w:pPr>
              <w:ind w:left="113" w:right="113"/>
              <w:rPr>
                <w:b/>
                <w:sz w:val="12"/>
                <w:szCs w:val="12"/>
              </w:rPr>
            </w:pPr>
          </w:p>
        </w:tc>
        <w:tc>
          <w:tcPr>
            <w:tcW w:w="1305" w:type="dxa"/>
            <w:gridSpan w:val="6"/>
            <w:tcBorders>
              <w:left w:val="nil"/>
              <w:right w:val="nil"/>
            </w:tcBorders>
          </w:tcPr>
          <w:p w:rsidR="002259A6" w:rsidRPr="00905EBF" w:rsidRDefault="002259A6" w:rsidP="008C4A54">
            <w:pPr>
              <w:ind w:left="113" w:right="113"/>
              <w:rPr>
                <w:b/>
                <w:sz w:val="12"/>
                <w:szCs w:val="12"/>
              </w:rPr>
            </w:pPr>
          </w:p>
        </w:tc>
        <w:tc>
          <w:tcPr>
            <w:tcW w:w="1526" w:type="dxa"/>
            <w:gridSpan w:val="3"/>
            <w:tcBorders>
              <w:left w:val="nil"/>
              <w:right w:val="nil"/>
            </w:tcBorders>
          </w:tcPr>
          <w:p w:rsidR="002259A6" w:rsidRPr="00905EBF" w:rsidRDefault="002259A6" w:rsidP="008C4A54">
            <w:pPr>
              <w:ind w:left="113" w:right="113"/>
              <w:rPr>
                <w:b/>
                <w:sz w:val="12"/>
                <w:szCs w:val="12"/>
              </w:rPr>
            </w:pPr>
          </w:p>
        </w:tc>
        <w:tc>
          <w:tcPr>
            <w:tcW w:w="1527" w:type="dxa"/>
            <w:gridSpan w:val="5"/>
            <w:tcBorders>
              <w:left w:val="nil"/>
              <w:right w:val="nil"/>
            </w:tcBorders>
          </w:tcPr>
          <w:p w:rsidR="002259A6" w:rsidRPr="00905EBF" w:rsidRDefault="002259A6" w:rsidP="008C4A54">
            <w:pPr>
              <w:ind w:left="113" w:right="113"/>
              <w:rPr>
                <w:b/>
                <w:sz w:val="12"/>
                <w:szCs w:val="12"/>
              </w:rPr>
            </w:pPr>
          </w:p>
        </w:tc>
        <w:tc>
          <w:tcPr>
            <w:tcW w:w="1526" w:type="dxa"/>
            <w:gridSpan w:val="5"/>
            <w:tcBorders>
              <w:left w:val="nil"/>
              <w:right w:val="nil"/>
            </w:tcBorders>
          </w:tcPr>
          <w:p w:rsidR="002259A6" w:rsidRPr="00905EBF" w:rsidRDefault="002259A6" w:rsidP="008C4A54">
            <w:pPr>
              <w:ind w:left="113" w:right="113"/>
              <w:rPr>
                <w:b/>
                <w:sz w:val="12"/>
                <w:szCs w:val="12"/>
              </w:rPr>
            </w:pPr>
          </w:p>
        </w:tc>
        <w:tc>
          <w:tcPr>
            <w:tcW w:w="1531" w:type="dxa"/>
            <w:gridSpan w:val="5"/>
            <w:tcBorders>
              <w:left w:val="nil"/>
              <w:right w:val="nil"/>
            </w:tcBorders>
          </w:tcPr>
          <w:p w:rsidR="002259A6" w:rsidRPr="00905EBF" w:rsidRDefault="002259A6" w:rsidP="008C4A54">
            <w:pPr>
              <w:ind w:left="113" w:right="113"/>
              <w:rPr>
                <w:b/>
                <w:sz w:val="12"/>
                <w:szCs w:val="12"/>
              </w:rPr>
            </w:pPr>
          </w:p>
        </w:tc>
        <w:tc>
          <w:tcPr>
            <w:tcW w:w="1550" w:type="dxa"/>
            <w:gridSpan w:val="2"/>
            <w:tcBorders>
              <w:left w:val="nil"/>
              <w:right w:val="nil"/>
            </w:tcBorders>
          </w:tcPr>
          <w:p w:rsidR="002259A6" w:rsidRPr="00905EBF" w:rsidRDefault="002259A6" w:rsidP="008C4A54">
            <w:pPr>
              <w:ind w:left="113" w:right="113"/>
              <w:rPr>
                <w:b/>
                <w:sz w:val="12"/>
                <w:szCs w:val="12"/>
              </w:rPr>
            </w:pPr>
          </w:p>
        </w:tc>
      </w:tr>
      <w:tr w:rsidR="008A4AF5" w:rsidTr="008A4AF5">
        <w:trPr>
          <w:cantSplit/>
          <w:trHeight w:val="296"/>
        </w:trPr>
        <w:tc>
          <w:tcPr>
            <w:tcW w:w="498" w:type="dxa"/>
            <w:vMerge w:val="restart"/>
            <w:shd w:val="clear" w:color="auto" w:fill="BDD6EE" w:themeFill="accent1" w:themeFillTint="66"/>
            <w:textDirection w:val="tbRl"/>
          </w:tcPr>
          <w:p w:rsidR="008A4AF5" w:rsidRDefault="008A4AF5" w:rsidP="006050F4">
            <w:pPr>
              <w:ind w:left="113" w:right="113"/>
            </w:pPr>
            <w:r>
              <w:t xml:space="preserve"> </w:t>
            </w:r>
          </w:p>
        </w:tc>
        <w:tc>
          <w:tcPr>
            <w:tcW w:w="498" w:type="dxa"/>
            <w:vMerge w:val="restart"/>
            <w:shd w:val="clear" w:color="auto" w:fill="BDD6EE" w:themeFill="accent1" w:themeFillTint="66"/>
            <w:textDirection w:val="tbRl"/>
          </w:tcPr>
          <w:p w:rsidR="008A4AF5" w:rsidRPr="002259A6" w:rsidRDefault="008A4AF5" w:rsidP="002259A6">
            <w:pPr>
              <w:ind w:left="113" w:right="113"/>
              <w:rPr>
                <w:b/>
              </w:rPr>
            </w:pPr>
            <w:r w:rsidRPr="002259A6">
              <w:rPr>
                <w:b/>
              </w:rPr>
              <w:t>Impl</w:t>
            </w:r>
            <w:r w:rsidRPr="00BE5F2A">
              <w:rPr>
                <w:b/>
                <w:shd w:val="clear" w:color="auto" w:fill="BDD6EE" w:themeFill="accent1" w:themeFillTint="66"/>
              </w:rPr>
              <w:t>e</w:t>
            </w:r>
            <w:r w:rsidRPr="002259A6">
              <w:rPr>
                <w:b/>
              </w:rPr>
              <w:t>mentation</w:t>
            </w:r>
          </w:p>
        </w:tc>
        <w:tc>
          <w:tcPr>
            <w:tcW w:w="264" w:type="dxa"/>
            <w:vMerge w:val="restart"/>
            <w:tcBorders>
              <w:top w:val="nil"/>
            </w:tcBorders>
          </w:tcPr>
          <w:p w:rsidR="008A4AF5" w:rsidRPr="004716C9" w:rsidRDefault="008A4AF5" w:rsidP="001F0B10">
            <w:pPr>
              <w:rPr>
                <w:sz w:val="4"/>
              </w:rPr>
            </w:pPr>
          </w:p>
        </w:tc>
        <w:tc>
          <w:tcPr>
            <w:tcW w:w="2961" w:type="dxa"/>
            <w:vMerge w:val="restart"/>
            <w:shd w:val="clear" w:color="auto" w:fill="BDD6EE" w:themeFill="accent1" w:themeFillTint="66"/>
          </w:tcPr>
          <w:p w:rsidR="008A4AF5" w:rsidRPr="00B3291D" w:rsidRDefault="008A4AF5" w:rsidP="001F0B10">
            <w:pPr>
              <w:rPr>
                <w:b/>
                <w:sz w:val="18"/>
                <w:szCs w:val="18"/>
              </w:rPr>
            </w:pPr>
            <w:r w:rsidRPr="00B3291D">
              <w:rPr>
                <w:b/>
                <w:sz w:val="18"/>
                <w:szCs w:val="18"/>
              </w:rPr>
              <w:t>Through the Catholic ethos our whole school curriculum comprises an entire planned educational experience informed by organisational principles and approaches, making full use of opportunities for real world learning.</w:t>
            </w:r>
          </w:p>
        </w:tc>
        <w:tc>
          <w:tcPr>
            <w:tcW w:w="3308" w:type="dxa"/>
            <w:gridSpan w:val="6"/>
            <w:shd w:val="clear" w:color="auto" w:fill="BDD6EE" w:themeFill="accent1" w:themeFillTint="66"/>
          </w:tcPr>
          <w:p w:rsidR="008A4AF5" w:rsidRPr="00905EBF" w:rsidRDefault="008A4AF5" w:rsidP="001F0B10">
            <w:pPr>
              <w:rPr>
                <w:b/>
                <w:sz w:val="16"/>
              </w:rPr>
            </w:pPr>
            <w:r>
              <w:rPr>
                <w:b/>
                <w:sz w:val="16"/>
              </w:rPr>
              <w:t>Personal, Social and Emotional Development</w:t>
            </w:r>
          </w:p>
        </w:tc>
        <w:tc>
          <w:tcPr>
            <w:tcW w:w="3310" w:type="dxa"/>
            <w:gridSpan w:val="10"/>
            <w:shd w:val="clear" w:color="auto" w:fill="BDD6EE" w:themeFill="accent1" w:themeFillTint="66"/>
          </w:tcPr>
          <w:p w:rsidR="008A4AF5" w:rsidRPr="00905EBF" w:rsidRDefault="008A4AF5" w:rsidP="001F0B10">
            <w:pPr>
              <w:rPr>
                <w:b/>
                <w:sz w:val="16"/>
              </w:rPr>
            </w:pPr>
            <w:r>
              <w:rPr>
                <w:b/>
                <w:sz w:val="16"/>
              </w:rPr>
              <w:t>Communication and Language</w:t>
            </w:r>
          </w:p>
        </w:tc>
        <w:tc>
          <w:tcPr>
            <w:tcW w:w="3312" w:type="dxa"/>
            <w:gridSpan w:val="10"/>
            <w:shd w:val="clear" w:color="auto" w:fill="BDD6EE" w:themeFill="accent1" w:themeFillTint="66"/>
          </w:tcPr>
          <w:p w:rsidR="008A4AF5" w:rsidRPr="00905EBF" w:rsidRDefault="008A4AF5" w:rsidP="001F0B10">
            <w:pPr>
              <w:rPr>
                <w:b/>
                <w:sz w:val="16"/>
              </w:rPr>
            </w:pPr>
            <w:r>
              <w:rPr>
                <w:b/>
                <w:sz w:val="16"/>
              </w:rPr>
              <w:t>Physical Development</w:t>
            </w:r>
          </w:p>
        </w:tc>
        <w:tc>
          <w:tcPr>
            <w:tcW w:w="1659" w:type="dxa"/>
            <w:gridSpan w:val="3"/>
            <w:shd w:val="clear" w:color="auto" w:fill="BDD6EE" w:themeFill="accent1" w:themeFillTint="66"/>
          </w:tcPr>
          <w:p w:rsidR="008A4AF5" w:rsidRPr="00905EBF" w:rsidRDefault="008A4AF5" w:rsidP="001F0B10">
            <w:pPr>
              <w:rPr>
                <w:b/>
                <w:sz w:val="16"/>
              </w:rPr>
            </w:pPr>
            <w:r>
              <w:rPr>
                <w:b/>
                <w:sz w:val="16"/>
              </w:rPr>
              <w:t>Prime</w:t>
            </w:r>
          </w:p>
        </w:tc>
      </w:tr>
      <w:tr w:rsidR="008A4AF5" w:rsidTr="008A4AF5">
        <w:trPr>
          <w:cantSplit/>
          <w:trHeight w:val="296"/>
        </w:trPr>
        <w:tc>
          <w:tcPr>
            <w:tcW w:w="498" w:type="dxa"/>
            <w:vMerge/>
            <w:shd w:val="clear" w:color="auto" w:fill="BDD6EE" w:themeFill="accent1" w:themeFillTint="66"/>
            <w:textDirection w:val="tbRl"/>
          </w:tcPr>
          <w:p w:rsidR="008A4AF5" w:rsidRDefault="008A4AF5" w:rsidP="009E13FD">
            <w:pPr>
              <w:ind w:left="113" w:right="113"/>
            </w:pPr>
          </w:p>
        </w:tc>
        <w:tc>
          <w:tcPr>
            <w:tcW w:w="498" w:type="dxa"/>
            <w:vMerge/>
            <w:shd w:val="clear" w:color="auto" w:fill="BDD6EE" w:themeFill="accent1" w:themeFillTint="66"/>
          </w:tcPr>
          <w:p w:rsidR="008A4AF5" w:rsidRDefault="008A4AF5" w:rsidP="001F0B10"/>
        </w:tc>
        <w:tc>
          <w:tcPr>
            <w:tcW w:w="264" w:type="dxa"/>
            <w:vMerge/>
          </w:tcPr>
          <w:p w:rsidR="008A4AF5" w:rsidRDefault="008A4AF5" w:rsidP="001F0B10"/>
        </w:tc>
        <w:tc>
          <w:tcPr>
            <w:tcW w:w="2961" w:type="dxa"/>
            <w:vMerge/>
            <w:shd w:val="clear" w:color="auto" w:fill="BDD6EE" w:themeFill="accent1" w:themeFillTint="66"/>
          </w:tcPr>
          <w:p w:rsidR="008A4AF5" w:rsidRPr="00905EBF" w:rsidRDefault="008A4AF5" w:rsidP="001F0B10">
            <w:pPr>
              <w:rPr>
                <w:b/>
                <w:sz w:val="18"/>
              </w:rPr>
            </w:pPr>
          </w:p>
        </w:tc>
        <w:tc>
          <w:tcPr>
            <w:tcW w:w="3308" w:type="dxa"/>
            <w:gridSpan w:val="6"/>
            <w:shd w:val="clear" w:color="auto" w:fill="BDD6EE" w:themeFill="accent1" w:themeFillTint="66"/>
          </w:tcPr>
          <w:p w:rsidR="008A4AF5" w:rsidRPr="00905EBF" w:rsidRDefault="008A4AF5" w:rsidP="001F0B10">
            <w:pPr>
              <w:rPr>
                <w:b/>
                <w:sz w:val="16"/>
              </w:rPr>
            </w:pPr>
            <w:r>
              <w:rPr>
                <w:b/>
                <w:sz w:val="16"/>
              </w:rPr>
              <w:t>Maths – Number, Shape and space</w:t>
            </w:r>
          </w:p>
        </w:tc>
        <w:tc>
          <w:tcPr>
            <w:tcW w:w="3310" w:type="dxa"/>
            <w:gridSpan w:val="10"/>
            <w:shd w:val="clear" w:color="auto" w:fill="BDD6EE" w:themeFill="accent1" w:themeFillTint="66"/>
          </w:tcPr>
          <w:p w:rsidR="008A4AF5" w:rsidRPr="00905EBF" w:rsidRDefault="008A4AF5" w:rsidP="00F41F80">
            <w:pPr>
              <w:rPr>
                <w:b/>
                <w:sz w:val="16"/>
              </w:rPr>
            </w:pPr>
            <w:r>
              <w:rPr>
                <w:b/>
                <w:sz w:val="16"/>
              </w:rPr>
              <w:t>Literacy – Reading and Writing</w:t>
            </w:r>
          </w:p>
        </w:tc>
        <w:tc>
          <w:tcPr>
            <w:tcW w:w="3312" w:type="dxa"/>
            <w:gridSpan w:val="10"/>
            <w:shd w:val="clear" w:color="auto" w:fill="BDD6EE" w:themeFill="accent1" w:themeFillTint="66"/>
          </w:tcPr>
          <w:p w:rsidR="008A4AF5" w:rsidRPr="00905EBF" w:rsidRDefault="008A4AF5" w:rsidP="001F0B10">
            <w:pPr>
              <w:rPr>
                <w:b/>
                <w:sz w:val="16"/>
              </w:rPr>
            </w:pPr>
            <w:r>
              <w:rPr>
                <w:b/>
                <w:sz w:val="16"/>
              </w:rPr>
              <w:t>Understanding of the world</w:t>
            </w:r>
          </w:p>
          <w:p w:rsidR="008A4AF5" w:rsidRPr="00905EBF" w:rsidRDefault="008A4AF5" w:rsidP="001F0B10">
            <w:pPr>
              <w:rPr>
                <w:b/>
                <w:sz w:val="16"/>
              </w:rPr>
            </w:pPr>
            <w:r>
              <w:rPr>
                <w:b/>
                <w:sz w:val="16"/>
              </w:rPr>
              <w:t>RE</w:t>
            </w:r>
          </w:p>
        </w:tc>
        <w:tc>
          <w:tcPr>
            <w:tcW w:w="1659" w:type="dxa"/>
            <w:gridSpan w:val="3"/>
            <w:shd w:val="clear" w:color="auto" w:fill="BDD6EE" w:themeFill="accent1" w:themeFillTint="66"/>
          </w:tcPr>
          <w:p w:rsidR="008A4AF5" w:rsidRPr="00905EBF" w:rsidRDefault="008A4AF5" w:rsidP="001F0B10">
            <w:pPr>
              <w:rPr>
                <w:b/>
                <w:sz w:val="16"/>
              </w:rPr>
            </w:pPr>
            <w:r>
              <w:rPr>
                <w:b/>
                <w:sz w:val="16"/>
              </w:rPr>
              <w:t>Expressive Arts</w:t>
            </w:r>
          </w:p>
        </w:tc>
      </w:tr>
      <w:tr w:rsidR="004716C9" w:rsidTr="00BE5F2A">
        <w:trPr>
          <w:cantSplit/>
          <w:trHeight w:val="69"/>
        </w:trPr>
        <w:tc>
          <w:tcPr>
            <w:tcW w:w="498" w:type="dxa"/>
            <w:vMerge/>
            <w:shd w:val="clear" w:color="auto" w:fill="BDD6EE" w:themeFill="accent1" w:themeFillTint="66"/>
            <w:textDirection w:val="tbRl"/>
          </w:tcPr>
          <w:p w:rsidR="002259A6" w:rsidRDefault="002259A6" w:rsidP="009E13FD">
            <w:pPr>
              <w:ind w:left="113" w:right="113"/>
            </w:pPr>
          </w:p>
        </w:tc>
        <w:tc>
          <w:tcPr>
            <w:tcW w:w="498" w:type="dxa"/>
            <w:vMerge/>
            <w:shd w:val="clear" w:color="auto" w:fill="BDD6EE" w:themeFill="accent1" w:themeFillTint="66"/>
          </w:tcPr>
          <w:p w:rsidR="002259A6" w:rsidRDefault="002259A6" w:rsidP="001F0B10"/>
        </w:tc>
        <w:tc>
          <w:tcPr>
            <w:tcW w:w="264" w:type="dxa"/>
            <w:vMerge/>
          </w:tcPr>
          <w:p w:rsidR="002259A6" w:rsidRDefault="002259A6" w:rsidP="001F0B10"/>
        </w:tc>
        <w:tc>
          <w:tcPr>
            <w:tcW w:w="2961" w:type="dxa"/>
            <w:vMerge/>
            <w:shd w:val="clear" w:color="auto" w:fill="BDD6EE" w:themeFill="accent1" w:themeFillTint="66"/>
          </w:tcPr>
          <w:p w:rsidR="002259A6" w:rsidRPr="008C4A54" w:rsidRDefault="002259A6" w:rsidP="001F0B10">
            <w:pPr>
              <w:rPr>
                <w:sz w:val="18"/>
              </w:rPr>
            </w:pPr>
          </w:p>
        </w:tc>
        <w:tc>
          <w:tcPr>
            <w:tcW w:w="2897" w:type="dxa"/>
            <w:gridSpan w:val="5"/>
            <w:shd w:val="clear" w:color="auto" w:fill="BDD6EE" w:themeFill="accent1" w:themeFillTint="66"/>
          </w:tcPr>
          <w:p w:rsidR="002259A6" w:rsidRPr="001C7BE8" w:rsidRDefault="002259A6" w:rsidP="000C2D5E">
            <w:pPr>
              <w:rPr>
                <w:sz w:val="16"/>
              </w:rPr>
            </w:pPr>
            <w:r w:rsidRPr="00F41F80">
              <w:rPr>
                <w:b/>
                <w:sz w:val="16"/>
              </w:rPr>
              <w:t>Specialist Roles:</w:t>
            </w:r>
            <w:r w:rsidR="000C2D5E">
              <w:rPr>
                <w:sz w:val="16"/>
              </w:rPr>
              <w:t xml:space="preserve"> </w:t>
            </w:r>
            <w:r w:rsidR="000C2D5E" w:rsidRPr="002F2450">
              <w:rPr>
                <w:sz w:val="14"/>
                <w:szCs w:val="14"/>
              </w:rPr>
              <w:t xml:space="preserve">Rutland school sports partnership, Rutland Music Hub, Educational psychology support, Early help, </w:t>
            </w:r>
            <w:r w:rsidR="008C7F7E">
              <w:rPr>
                <w:sz w:val="14"/>
                <w:szCs w:val="14"/>
              </w:rPr>
              <w:t>EIP,</w:t>
            </w:r>
            <w:r w:rsidR="000C2D5E" w:rsidRPr="002F2450">
              <w:rPr>
                <w:sz w:val="14"/>
                <w:szCs w:val="14"/>
              </w:rPr>
              <w:t xml:space="preserve"> </w:t>
            </w:r>
            <w:r w:rsidRPr="002F2450">
              <w:rPr>
                <w:sz w:val="14"/>
                <w:szCs w:val="14"/>
              </w:rPr>
              <w:t>Spee</w:t>
            </w:r>
            <w:r w:rsidR="008A4AF5">
              <w:rPr>
                <w:sz w:val="14"/>
                <w:szCs w:val="14"/>
              </w:rPr>
              <w:t xml:space="preserve">ch and Language through ELKAN trained TA, PSED support through ELSA trained </w:t>
            </w:r>
            <w:r w:rsidR="008C7F7E">
              <w:rPr>
                <w:sz w:val="14"/>
                <w:szCs w:val="14"/>
              </w:rPr>
              <w:t>TA</w:t>
            </w:r>
          </w:p>
        </w:tc>
        <w:tc>
          <w:tcPr>
            <w:tcW w:w="2897" w:type="dxa"/>
            <w:gridSpan w:val="10"/>
            <w:shd w:val="clear" w:color="auto" w:fill="BDD6EE" w:themeFill="accent1" w:themeFillTint="66"/>
          </w:tcPr>
          <w:p w:rsidR="002259A6" w:rsidRPr="001C7BE8" w:rsidRDefault="008A4AF5" w:rsidP="008A4AF5">
            <w:pPr>
              <w:rPr>
                <w:sz w:val="16"/>
              </w:rPr>
            </w:pPr>
            <w:r>
              <w:rPr>
                <w:b/>
                <w:sz w:val="16"/>
              </w:rPr>
              <w:t>Physical</w:t>
            </w:r>
            <w:r w:rsidR="002259A6" w:rsidRPr="002F2450">
              <w:rPr>
                <w:b/>
                <w:sz w:val="14"/>
                <w:szCs w:val="14"/>
              </w:rPr>
              <w:t>:</w:t>
            </w:r>
            <w:r w:rsidR="002259A6" w:rsidRPr="002F2450">
              <w:rPr>
                <w:sz w:val="14"/>
                <w:szCs w:val="14"/>
              </w:rPr>
              <w:t xml:space="preserve"> </w:t>
            </w:r>
            <w:r w:rsidR="000C2D5E" w:rsidRPr="002F2450">
              <w:rPr>
                <w:sz w:val="14"/>
                <w:szCs w:val="14"/>
              </w:rPr>
              <w:t xml:space="preserve">Physical literacy, </w:t>
            </w:r>
            <w:r>
              <w:rPr>
                <w:sz w:val="14"/>
                <w:szCs w:val="14"/>
              </w:rPr>
              <w:t>early gym, dance and development of games skills, Balance bikes, use of adjacent play area and town park, trim trail, playground markings.</w:t>
            </w:r>
          </w:p>
        </w:tc>
        <w:tc>
          <w:tcPr>
            <w:tcW w:w="2897" w:type="dxa"/>
            <w:gridSpan w:val="9"/>
            <w:shd w:val="clear" w:color="auto" w:fill="BDD6EE" w:themeFill="accent1" w:themeFillTint="66"/>
          </w:tcPr>
          <w:p w:rsidR="002259A6" w:rsidRPr="001C7BE8" w:rsidRDefault="002259A6" w:rsidP="000C2D5E">
            <w:pPr>
              <w:rPr>
                <w:sz w:val="16"/>
              </w:rPr>
            </w:pPr>
            <w:r w:rsidRPr="006D2F71">
              <w:rPr>
                <w:b/>
                <w:sz w:val="16"/>
              </w:rPr>
              <w:t>Outdoor Provision:</w:t>
            </w:r>
            <w:r w:rsidR="000C2D5E">
              <w:rPr>
                <w:sz w:val="16"/>
              </w:rPr>
              <w:t xml:space="preserve"> </w:t>
            </w:r>
            <w:r w:rsidR="008A4AF5" w:rsidRPr="008C7F7E">
              <w:rPr>
                <w:sz w:val="14"/>
                <w:szCs w:val="14"/>
              </w:rPr>
              <w:t xml:space="preserve">EYFS designated outdoor area, </w:t>
            </w:r>
            <w:r w:rsidR="000C2D5E" w:rsidRPr="008C7F7E">
              <w:rPr>
                <w:sz w:val="14"/>
                <w:szCs w:val="14"/>
              </w:rPr>
              <w:t>Trim trail, Prayer</w:t>
            </w:r>
            <w:r w:rsidRPr="008C7F7E">
              <w:rPr>
                <w:sz w:val="14"/>
                <w:szCs w:val="14"/>
              </w:rPr>
              <w:t xml:space="preserve"> Garden, Wildlife Pond, Gardening area</w:t>
            </w:r>
            <w:r w:rsidRPr="002F2450">
              <w:rPr>
                <w:sz w:val="14"/>
                <w:szCs w:val="14"/>
              </w:rPr>
              <w:t xml:space="preserve">, </w:t>
            </w:r>
            <w:r w:rsidR="000C2D5E" w:rsidRPr="002F2450">
              <w:rPr>
                <w:sz w:val="14"/>
                <w:szCs w:val="14"/>
              </w:rPr>
              <w:t>Forest school,</w:t>
            </w:r>
            <w:r w:rsidRPr="002F2450">
              <w:rPr>
                <w:sz w:val="14"/>
                <w:szCs w:val="14"/>
              </w:rPr>
              <w:t xml:space="preserve"> Quiet </w:t>
            </w:r>
            <w:r w:rsidR="000C2D5E" w:rsidRPr="002F2450">
              <w:rPr>
                <w:sz w:val="14"/>
                <w:szCs w:val="14"/>
              </w:rPr>
              <w:t>Reading area</w:t>
            </w:r>
            <w:r w:rsidR="008C7F7E">
              <w:rPr>
                <w:sz w:val="14"/>
                <w:szCs w:val="14"/>
              </w:rPr>
              <w:t>.</w:t>
            </w:r>
          </w:p>
        </w:tc>
        <w:tc>
          <w:tcPr>
            <w:tcW w:w="2898" w:type="dxa"/>
            <w:gridSpan w:val="5"/>
            <w:shd w:val="clear" w:color="auto" w:fill="BDD6EE" w:themeFill="accent1" w:themeFillTint="66"/>
          </w:tcPr>
          <w:p w:rsidR="002259A6" w:rsidRPr="006D2F71" w:rsidRDefault="002259A6" w:rsidP="008A4AF5">
            <w:pPr>
              <w:rPr>
                <w:b/>
                <w:sz w:val="16"/>
              </w:rPr>
            </w:pPr>
            <w:r w:rsidRPr="006D2F71">
              <w:rPr>
                <w:b/>
                <w:sz w:val="16"/>
              </w:rPr>
              <w:t>Before and After school:</w:t>
            </w:r>
            <w:r>
              <w:rPr>
                <w:b/>
                <w:sz w:val="16"/>
              </w:rPr>
              <w:t xml:space="preserve">  </w:t>
            </w:r>
            <w:r w:rsidRPr="002F2450">
              <w:rPr>
                <w:sz w:val="14"/>
                <w:szCs w:val="14"/>
              </w:rPr>
              <w:t>Breakfas</w:t>
            </w:r>
            <w:r w:rsidR="008A4AF5">
              <w:rPr>
                <w:sz w:val="14"/>
                <w:szCs w:val="14"/>
              </w:rPr>
              <w:t xml:space="preserve">t, club, </w:t>
            </w:r>
            <w:r w:rsidRPr="002F2450">
              <w:rPr>
                <w:sz w:val="14"/>
                <w:szCs w:val="14"/>
              </w:rPr>
              <w:t xml:space="preserve">afterschool, </w:t>
            </w:r>
            <w:r w:rsidR="000C2D5E" w:rsidRPr="002F2450">
              <w:rPr>
                <w:sz w:val="14"/>
                <w:szCs w:val="14"/>
              </w:rPr>
              <w:t>snack and chat, playtime friendship finders</w:t>
            </w:r>
            <w:r w:rsidRPr="002F2450">
              <w:rPr>
                <w:sz w:val="14"/>
                <w:szCs w:val="14"/>
              </w:rPr>
              <w:t xml:space="preserve">, </w:t>
            </w:r>
            <w:r w:rsidR="008A4AF5">
              <w:rPr>
                <w:sz w:val="14"/>
                <w:szCs w:val="14"/>
              </w:rPr>
              <w:t>lunchtime pupil leaders.</w:t>
            </w:r>
            <w:r w:rsidR="000C2D5E" w:rsidRPr="002F2450">
              <w:rPr>
                <w:sz w:val="14"/>
                <w:szCs w:val="14"/>
              </w:rPr>
              <w:t xml:space="preserve"> </w:t>
            </w:r>
          </w:p>
        </w:tc>
      </w:tr>
      <w:tr w:rsidR="004716C9" w:rsidTr="00BE5F2A">
        <w:trPr>
          <w:cantSplit/>
          <w:trHeight w:val="296"/>
        </w:trPr>
        <w:tc>
          <w:tcPr>
            <w:tcW w:w="498" w:type="dxa"/>
            <w:vMerge/>
            <w:shd w:val="clear" w:color="auto" w:fill="BDD6EE" w:themeFill="accent1" w:themeFillTint="66"/>
            <w:textDirection w:val="tbRl"/>
          </w:tcPr>
          <w:p w:rsidR="002259A6" w:rsidRDefault="002259A6" w:rsidP="009E13FD">
            <w:pPr>
              <w:ind w:left="113" w:right="113"/>
            </w:pPr>
          </w:p>
        </w:tc>
        <w:tc>
          <w:tcPr>
            <w:tcW w:w="498" w:type="dxa"/>
            <w:vMerge/>
            <w:shd w:val="clear" w:color="auto" w:fill="BDD6EE" w:themeFill="accent1" w:themeFillTint="66"/>
          </w:tcPr>
          <w:p w:rsidR="002259A6" w:rsidRDefault="002259A6" w:rsidP="001F0B10"/>
        </w:tc>
        <w:tc>
          <w:tcPr>
            <w:tcW w:w="264" w:type="dxa"/>
            <w:vMerge/>
          </w:tcPr>
          <w:p w:rsidR="002259A6" w:rsidRDefault="002259A6" w:rsidP="001F0B10"/>
        </w:tc>
        <w:tc>
          <w:tcPr>
            <w:tcW w:w="2961" w:type="dxa"/>
            <w:vMerge/>
            <w:shd w:val="clear" w:color="auto" w:fill="BDD6EE" w:themeFill="accent1" w:themeFillTint="66"/>
          </w:tcPr>
          <w:p w:rsidR="002259A6" w:rsidRPr="008C4A54" w:rsidRDefault="002259A6" w:rsidP="001F0B10">
            <w:pPr>
              <w:rPr>
                <w:sz w:val="18"/>
              </w:rPr>
            </w:pPr>
          </w:p>
        </w:tc>
        <w:tc>
          <w:tcPr>
            <w:tcW w:w="1653" w:type="dxa"/>
            <w:gridSpan w:val="2"/>
            <w:shd w:val="clear" w:color="auto" w:fill="BDD6EE" w:themeFill="accent1" w:themeFillTint="66"/>
          </w:tcPr>
          <w:p w:rsidR="002259A6" w:rsidRPr="00023876" w:rsidRDefault="00330BBB" w:rsidP="001F0B10">
            <w:pPr>
              <w:rPr>
                <w:b/>
                <w:sz w:val="16"/>
              </w:rPr>
            </w:pPr>
            <w:r>
              <w:rPr>
                <w:b/>
                <w:sz w:val="16"/>
              </w:rPr>
              <w:t>Additional planned learning :</w:t>
            </w:r>
          </w:p>
        </w:tc>
        <w:tc>
          <w:tcPr>
            <w:tcW w:w="9936" w:type="dxa"/>
            <w:gridSpan w:val="27"/>
            <w:shd w:val="clear" w:color="auto" w:fill="BDD6EE" w:themeFill="accent1" w:themeFillTint="66"/>
          </w:tcPr>
          <w:p w:rsidR="002259A6" w:rsidRPr="002F2450" w:rsidRDefault="00951683" w:rsidP="00951683">
            <w:pPr>
              <w:rPr>
                <w:sz w:val="14"/>
                <w:szCs w:val="14"/>
              </w:rPr>
            </w:pPr>
            <w:r>
              <w:rPr>
                <w:sz w:val="14"/>
                <w:szCs w:val="14"/>
              </w:rPr>
              <w:t>S</w:t>
            </w:r>
            <w:r w:rsidR="000C2D5E" w:rsidRPr="002F2450">
              <w:rPr>
                <w:sz w:val="14"/>
                <w:szCs w:val="14"/>
              </w:rPr>
              <w:t>peech and language through ELKAN,</w:t>
            </w:r>
            <w:r w:rsidR="009A0E94" w:rsidRPr="002F2450">
              <w:rPr>
                <w:sz w:val="14"/>
                <w:szCs w:val="14"/>
              </w:rPr>
              <w:t xml:space="preserve"> </w:t>
            </w:r>
            <w:r w:rsidR="000C2D5E" w:rsidRPr="002F2450">
              <w:rPr>
                <w:sz w:val="14"/>
                <w:szCs w:val="14"/>
              </w:rPr>
              <w:t>physical literacy</w:t>
            </w:r>
            <w:r w:rsidR="009A0E94" w:rsidRPr="002F2450">
              <w:rPr>
                <w:sz w:val="14"/>
                <w:szCs w:val="14"/>
              </w:rPr>
              <w:t xml:space="preserve">, </w:t>
            </w:r>
            <w:r w:rsidR="000C2D5E" w:rsidRPr="002F2450">
              <w:rPr>
                <w:sz w:val="14"/>
                <w:szCs w:val="14"/>
              </w:rPr>
              <w:t xml:space="preserve">phonics, </w:t>
            </w:r>
            <w:r w:rsidR="009A0E94" w:rsidRPr="002F2450">
              <w:rPr>
                <w:sz w:val="14"/>
                <w:szCs w:val="14"/>
              </w:rPr>
              <w:t xml:space="preserve"> </w:t>
            </w:r>
            <w:r>
              <w:rPr>
                <w:sz w:val="14"/>
                <w:szCs w:val="14"/>
              </w:rPr>
              <w:t>nurture groups to include</w:t>
            </w:r>
            <w:r w:rsidR="00330BBB">
              <w:rPr>
                <w:sz w:val="14"/>
                <w:szCs w:val="14"/>
              </w:rPr>
              <w:t xml:space="preserve"> sparkle</w:t>
            </w:r>
            <w:r>
              <w:rPr>
                <w:sz w:val="14"/>
                <w:szCs w:val="14"/>
              </w:rPr>
              <w:t xml:space="preserve"> circles, </w:t>
            </w:r>
            <w:r w:rsidR="000C2D5E" w:rsidRPr="002F2450">
              <w:rPr>
                <w:sz w:val="14"/>
                <w:szCs w:val="14"/>
              </w:rPr>
              <w:t xml:space="preserve"> play therapy, reading buddies, emotional literacy through ELSA, </w:t>
            </w:r>
            <w:r w:rsidR="009A0E94" w:rsidRPr="002F2450">
              <w:rPr>
                <w:sz w:val="14"/>
                <w:szCs w:val="14"/>
              </w:rPr>
              <w:t xml:space="preserve"> reading, writing, </w:t>
            </w:r>
            <w:r w:rsidR="000C2D5E" w:rsidRPr="002F2450">
              <w:rPr>
                <w:sz w:val="14"/>
                <w:szCs w:val="14"/>
              </w:rPr>
              <w:t>,handwriting, transition</w:t>
            </w:r>
            <w:r>
              <w:rPr>
                <w:sz w:val="14"/>
                <w:szCs w:val="14"/>
              </w:rPr>
              <w:t xml:space="preserve"> to year one.</w:t>
            </w:r>
          </w:p>
        </w:tc>
      </w:tr>
      <w:tr w:rsidR="004716C9" w:rsidTr="00951683">
        <w:trPr>
          <w:cantSplit/>
          <w:trHeight w:val="642"/>
        </w:trPr>
        <w:tc>
          <w:tcPr>
            <w:tcW w:w="498" w:type="dxa"/>
            <w:vMerge/>
            <w:shd w:val="clear" w:color="auto" w:fill="BDD6EE" w:themeFill="accent1" w:themeFillTint="66"/>
            <w:textDirection w:val="tbRl"/>
          </w:tcPr>
          <w:p w:rsidR="002259A6" w:rsidRDefault="002259A6" w:rsidP="009E13FD">
            <w:pPr>
              <w:ind w:left="113" w:right="113"/>
            </w:pPr>
          </w:p>
        </w:tc>
        <w:tc>
          <w:tcPr>
            <w:tcW w:w="498" w:type="dxa"/>
            <w:vMerge/>
            <w:shd w:val="clear" w:color="auto" w:fill="BDD6EE" w:themeFill="accent1" w:themeFillTint="66"/>
          </w:tcPr>
          <w:p w:rsidR="002259A6" w:rsidRDefault="002259A6" w:rsidP="001F0B10"/>
        </w:tc>
        <w:tc>
          <w:tcPr>
            <w:tcW w:w="264" w:type="dxa"/>
            <w:vMerge/>
          </w:tcPr>
          <w:p w:rsidR="002259A6" w:rsidRDefault="002259A6" w:rsidP="001F0B10"/>
        </w:tc>
        <w:tc>
          <w:tcPr>
            <w:tcW w:w="2961" w:type="dxa"/>
            <w:vMerge/>
            <w:shd w:val="clear" w:color="auto" w:fill="BDD6EE" w:themeFill="accent1" w:themeFillTint="66"/>
          </w:tcPr>
          <w:p w:rsidR="002259A6" w:rsidRPr="008C4A54" w:rsidRDefault="002259A6" w:rsidP="001F0B10">
            <w:pPr>
              <w:rPr>
                <w:sz w:val="18"/>
              </w:rPr>
            </w:pPr>
          </w:p>
        </w:tc>
        <w:tc>
          <w:tcPr>
            <w:tcW w:w="1653" w:type="dxa"/>
            <w:gridSpan w:val="2"/>
            <w:shd w:val="clear" w:color="auto" w:fill="BDD6EE" w:themeFill="accent1" w:themeFillTint="66"/>
          </w:tcPr>
          <w:p w:rsidR="002259A6" w:rsidRPr="00023876" w:rsidRDefault="002259A6" w:rsidP="001F0B10">
            <w:pPr>
              <w:rPr>
                <w:b/>
                <w:sz w:val="16"/>
              </w:rPr>
            </w:pPr>
            <w:r w:rsidRPr="00BD4272">
              <w:rPr>
                <w:b/>
                <w:sz w:val="16"/>
              </w:rPr>
              <w:t>Enrichment:</w:t>
            </w:r>
          </w:p>
        </w:tc>
        <w:tc>
          <w:tcPr>
            <w:tcW w:w="9936" w:type="dxa"/>
            <w:gridSpan w:val="27"/>
            <w:shd w:val="clear" w:color="auto" w:fill="BDD6EE" w:themeFill="accent1" w:themeFillTint="66"/>
          </w:tcPr>
          <w:p w:rsidR="002259A6" w:rsidRPr="002F2450" w:rsidRDefault="009A0E94" w:rsidP="00951683">
            <w:pPr>
              <w:rPr>
                <w:sz w:val="14"/>
                <w:szCs w:val="14"/>
              </w:rPr>
            </w:pPr>
            <w:r w:rsidRPr="002F2450">
              <w:rPr>
                <w:sz w:val="14"/>
                <w:szCs w:val="14"/>
              </w:rPr>
              <w:t xml:space="preserve">Collective Worship, </w:t>
            </w:r>
            <w:r w:rsidR="000C2D5E" w:rsidRPr="002F2450">
              <w:rPr>
                <w:sz w:val="14"/>
                <w:szCs w:val="14"/>
              </w:rPr>
              <w:t>Chaplaincy and Little Lights,</w:t>
            </w:r>
            <w:r w:rsidRPr="002F2450">
              <w:rPr>
                <w:sz w:val="14"/>
                <w:szCs w:val="14"/>
              </w:rPr>
              <w:t xml:space="preserve"> Harvest Festival, CAFOD, Safer Internet and E-safety, </w:t>
            </w:r>
            <w:r w:rsidR="000C2D5E" w:rsidRPr="002F2450">
              <w:rPr>
                <w:sz w:val="14"/>
                <w:szCs w:val="14"/>
              </w:rPr>
              <w:t xml:space="preserve">themed days and weeks, </w:t>
            </w:r>
            <w:r w:rsidRPr="002F2450">
              <w:rPr>
                <w:sz w:val="14"/>
                <w:szCs w:val="14"/>
              </w:rPr>
              <w:t xml:space="preserve">a variety of author days, Book Week, National Poetry day, other religious festival awareness days, Patron </w:t>
            </w:r>
            <w:r w:rsidR="000C2D5E" w:rsidRPr="002F2450">
              <w:rPr>
                <w:sz w:val="14"/>
                <w:szCs w:val="14"/>
              </w:rPr>
              <w:t>Saint’s Days, healthy living day</w:t>
            </w:r>
            <w:r w:rsidRPr="002F2450">
              <w:rPr>
                <w:sz w:val="14"/>
                <w:szCs w:val="14"/>
              </w:rPr>
              <w:t xml:space="preserve">, charity support, </w:t>
            </w:r>
            <w:r w:rsidR="00213249" w:rsidRPr="002F2450">
              <w:rPr>
                <w:sz w:val="14"/>
                <w:szCs w:val="14"/>
              </w:rPr>
              <w:t>British Values Day</w:t>
            </w:r>
            <w:r w:rsidR="007A0A29" w:rsidRPr="002F2450">
              <w:rPr>
                <w:sz w:val="14"/>
                <w:szCs w:val="14"/>
              </w:rPr>
              <w:t xml:space="preserve">, </w:t>
            </w:r>
            <w:r w:rsidR="00BD4272">
              <w:rPr>
                <w:sz w:val="14"/>
                <w:szCs w:val="14"/>
              </w:rPr>
              <w:t>sports</w:t>
            </w:r>
            <w:r w:rsidRPr="002F2450">
              <w:rPr>
                <w:sz w:val="14"/>
                <w:szCs w:val="14"/>
              </w:rPr>
              <w:t xml:space="preserve"> </w:t>
            </w:r>
            <w:r w:rsidR="00213249" w:rsidRPr="002F2450">
              <w:rPr>
                <w:sz w:val="14"/>
                <w:szCs w:val="14"/>
              </w:rPr>
              <w:t xml:space="preserve">day, </w:t>
            </w:r>
            <w:r w:rsidR="008C7F7E">
              <w:rPr>
                <w:sz w:val="14"/>
                <w:szCs w:val="14"/>
              </w:rPr>
              <w:t xml:space="preserve">Virtue </w:t>
            </w:r>
            <w:r w:rsidR="00213249" w:rsidRPr="002F2450">
              <w:rPr>
                <w:sz w:val="14"/>
                <w:szCs w:val="14"/>
              </w:rPr>
              <w:t xml:space="preserve">Nominations, Head teachers </w:t>
            </w:r>
            <w:r w:rsidRPr="002F2450">
              <w:rPr>
                <w:sz w:val="14"/>
                <w:szCs w:val="14"/>
              </w:rPr>
              <w:t xml:space="preserve"> Awards, </w:t>
            </w:r>
            <w:r w:rsidR="00213249" w:rsidRPr="002F2450">
              <w:rPr>
                <w:sz w:val="14"/>
                <w:szCs w:val="14"/>
              </w:rPr>
              <w:t xml:space="preserve">school trips, </w:t>
            </w:r>
            <w:r w:rsidR="00951683">
              <w:rPr>
                <w:sz w:val="14"/>
                <w:szCs w:val="14"/>
              </w:rPr>
              <w:t>use of local area as a resource for enrichment eg Oakham castle, museum and library.</w:t>
            </w:r>
          </w:p>
        </w:tc>
      </w:tr>
      <w:tr w:rsidR="00951683" w:rsidTr="00951683">
        <w:trPr>
          <w:cantSplit/>
          <w:trHeight w:val="642"/>
        </w:trPr>
        <w:tc>
          <w:tcPr>
            <w:tcW w:w="498" w:type="dxa"/>
            <w:shd w:val="clear" w:color="auto" w:fill="BDD6EE" w:themeFill="accent1" w:themeFillTint="66"/>
            <w:textDirection w:val="tbRl"/>
          </w:tcPr>
          <w:p w:rsidR="00951683" w:rsidRDefault="00951683" w:rsidP="009E13FD">
            <w:pPr>
              <w:ind w:left="113" w:right="113"/>
            </w:pPr>
          </w:p>
        </w:tc>
        <w:tc>
          <w:tcPr>
            <w:tcW w:w="498" w:type="dxa"/>
            <w:shd w:val="clear" w:color="auto" w:fill="BDD6EE" w:themeFill="accent1" w:themeFillTint="66"/>
          </w:tcPr>
          <w:p w:rsidR="00951683" w:rsidRDefault="00951683" w:rsidP="001F0B10"/>
        </w:tc>
        <w:tc>
          <w:tcPr>
            <w:tcW w:w="264" w:type="dxa"/>
          </w:tcPr>
          <w:p w:rsidR="00951683" w:rsidRDefault="00951683" w:rsidP="001F0B10"/>
        </w:tc>
        <w:tc>
          <w:tcPr>
            <w:tcW w:w="2961" w:type="dxa"/>
            <w:shd w:val="clear" w:color="auto" w:fill="BDD6EE" w:themeFill="accent1" w:themeFillTint="66"/>
          </w:tcPr>
          <w:p w:rsidR="00951683" w:rsidRPr="00BD4272" w:rsidRDefault="00951683" w:rsidP="001F0B10">
            <w:pPr>
              <w:rPr>
                <w:b/>
                <w:sz w:val="18"/>
              </w:rPr>
            </w:pPr>
            <w:r w:rsidRPr="00BD4272">
              <w:rPr>
                <w:b/>
                <w:sz w:val="18"/>
              </w:rPr>
              <w:t>Content of the EYFS curriculum</w:t>
            </w:r>
            <w:r w:rsidR="00BD4272" w:rsidRPr="00BD4272">
              <w:rPr>
                <w:b/>
                <w:sz w:val="18"/>
              </w:rPr>
              <w:t xml:space="preserve"> firmly focused on early reading and number skills as well as an acquisition of a range of rich vocabulary.</w:t>
            </w:r>
          </w:p>
        </w:tc>
        <w:tc>
          <w:tcPr>
            <w:tcW w:w="1653" w:type="dxa"/>
            <w:gridSpan w:val="2"/>
            <w:shd w:val="clear" w:color="auto" w:fill="BDD6EE" w:themeFill="accent1" w:themeFillTint="66"/>
          </w:tcPr>
          <w:p w:rsidR="00951683" w:rsidRPr="00023876" w:rsidRDefault="00951683" w:rsidP="001F0B10">
            <w:pPr>
              <w:rPr>
                <w:b/>
                <w:sz w:val="16"/>
              </w:rPr>
            </w:pPr>
          </w:p>
        </w:tc>
        <w:tc>
          <w:tcPr>
            <w:tcW w:w="1987" w:type="dxa"/>
            <w:gridSpan w:val="5"/>
            <w:shd w:val="clear" w:color="auto" w:fill="BDD6EE" w:themeFill="accent1" w:themeFillTint="66"/>
          </w:tcPr>
          <w:p w:rsidR="00951683" w:rsidRPr="00951683" w:rsidRDefault="00951683" w:rsidP="00951683">
            <w:pPr>
              <w:rPr>
                <w:sz w:val="14"/>
                <w:szCs w:val="14"/>
              </w:rPr>
            </w:pPr>
            <w:r w:rsidRPr="00BD4272">
              <w:rPr>
                <w:b/>
                <w:sz w:val="14"/>
                <w:szCs w:val="14"/>
              </w:rPr>
              <w:t>Knowledge</w:t>
            </w:r>
            <w:r>
              <w:rPr>
                <w:sz w:val="14"/>
                <w:szCs w:val="14"/>
              </w:rPr>
              <w:t xml:space="preserve"> - </w:t>
            </w:r>
            <w:r w:rsidRPr="00951683">
              <w:rPr>
                <w:rFonts w:eastAsiaTheme="minorEastAsia"/>
                <w:lang w:eastAsia="en-GB"/>
              </w:rPr>
              <w:t xml:space="preserve"> </w:t>
            </w:r>
            <w:r w:rsidRPr="00951683">
              <w:rPr>
                <w:sz w:val="14"/>
                <w:szCs w:val="14"/>
              </w:rPr>
              <w:t xml:space="preserve">Knowledge </w:t>
            </w:r>
            <w:r w:rsidR="002B773A">
              <w:rPr>
                <w:sz w:val="14"/>
                <w:szCs w:val="14"/>
              </w:rPr>
              <w:t xml:space="preserve">is driven </w:t>
            </w:r>
            <w:r w:rsidRPr="00951683">
              <w:rPr>
                <w:sz w:val="14"/>
                <w:szCs w:val="14"/>
              </w:rPr>
              <w:t>through the 7 areas of learning and the children’s interests.</w:t>
            </w:r>
          </w:p>
          <w:p w:rsidR="00951683" w:rsidRPr="002F2450" w:rsidRDefault="00BD4272" w:rsidP="00951683">
            <w:pPr>
              <w:rPr>
                <w:sz w:val="14"/>
                <w:szCs w:val="14"/>
              </w:rPr>
            </w:pPr>
            <w:r w:rsidRPr="00BD4272">
              <w:rPr>
                <w:sz w:val="14"/>
                <w:szCs w:val="14"/>
              </w:rPr>
              <w:t>Religious knowledge</w:t>
            </w:r>
            <w:r w:rsidR="008C7F7E">
              <w:rPr>
                <w:sz w:val="14"/>
                <w:szCs w:val="14"/>
              </w:rPr>
              <w:t xml:space="preserve"> through Come and See.</w:t>
            </w:r>
          </w:p>
        </w:tc>
        <w:tc>
          <w:tcPr>
            <w:tcW w:w="1987" w:type="dxa"/>
            <w:gridSpan w:val="6"/>
            <w:shd w:val="clear" w:color="auto" w:fill="BDD6EE" w:themeFill="accent1" w:themeFillTint="66"/>
          </w:tcPr>
          <w:p w:rsidR="00951683" w:rsidRPr="00951683" w:rsidRDefault="00951683" w:rsidP="00951683">
            <w:pPr>
              <w:rPr>
                <w:sz w:val="14"/>
                <w:szCs w:val="14"/>
              </w:rPr>
            </w:pPr>
            <w:r w:rsidRPr="00BD4272">
              <w:rPr>
                <w:b/>
                <w:sz w:val="14"/>
                <w:szCs w:val="14"/>
              </w:rPr>
              <w:t>Vocabulary</w:t>
            </w:r>
            <w:r>
              <w:rPr>
                <w:sz w:val="14"/>
                <w:szCs w:val="14"/>
              </w:rPr>
              <w:t xml:space="preserve"> - </w:t>
            </w:r>
            <w:r w:rsidRPr="00951683">
              <w:rPr>
                <w:rFonts w:eastAsiaTheme="minorEastAsia"/>
                <w:lang w:eastAsia="en-GB"/>
              </w:rPr>
              <w:t xml:space="preserve"> </w:t>
            </w:r>
            <w:r w:rsidRPr="00951683">
              <w:rPr>
                <w:sz w:val="14"/>
                <w:szCs w:val="14"/>
              </w:rPr>
              <w:t>Exposure to a rich, varied and challenging range of vocabulary</w:t>
            </w:r>
            <w:r w:rsidR="00BD4272">
              <w:rPr>
                <w:sz w:val="14"/>
                <w:szCs w:val="14"/>
              </w:rPr>
              <w:t xml:space="preserve"> through the teaching, environments and enrichment</w:t>
            </w:r>
            <w:r w:rsidRPr="00951683">
              <w:rPr>
                <w:sz w:val="14"/>
                <w:szCs w:val="14"/>
              </w:rPr>
              <w:t xml:space="preserve"> e.g. Chatty Bags, Circle time, use of story and enhanced continuous provision.</w:t>
            </w:r>
          </w:p>
          <w:p w:rsidR="00951683" w:rsidRPr="002F2450" w:rsidRDefault="00951683" w:rsidP="00951683">
            <w:pPr>
              <w:rPr>
                <w:sz w:val="14"/>
                <w:szCs w:val="14"/>
              </w:rPr>
            </w:pPr>
          </w:p>
        </w:tc>
        <w:tc>
          <w:tcPr>
            <w:tcW w:w="1987" w:type="dxa"/>
            <w:gridSpan w:val="6"/>
            <w:shd w:val="clear" w:color="auto" w:fill="BDD6EE" w:themeFill="accent1" w:themeFillTint="66"/>
          </w:tcPr>
          <w:p w:rsidR="00951683" w:rsidRPr="00951683" w:rsidRDefault="00951683" w:rsidP="002B773A">
            <w:pPr>
              <w:rPr>
                <w:sz w:val="14"/>
                <w:szCs w:val="14"/>
              </w:rPr>
            </w:pPr>
            <w:r w:rsidRPr="00BD4272">
              <w:rPr>
                <w:b/>
                <w:sz w:val="14"/>
                <w:szCs w:val="14"/>
              </w:rPr>
              <w:t>Reading</w:t>
            </w:r>
            <w:r>
              <w:rPr>
                <w:sz w:val="14"/>
                <w:szCs w:val="14"/>
              </w:rPr>
              <w:t xml:space="preserve"> </w:t>
            </w:r>
            <w:r w:rsidR="002B773A">
              <w:rPr>
                <w:sz w:val="14"/>
                <w:szCs w:val="14"/>
              </w:rPr>
              <w:t>–</w:t>
            </w:r>
            <w:r>
              <w:rPr>
                <w:sz w:val="14"/>
                <w:szCs w:val="14"/>
              </w:rPr>
              <w:t xml:space="preserve"> </w:t>
            </w:r>
            <w:r w:rsidR="002B773A">
              <w:rPr>
                <w:sz w:val="14"/>
                <w:szCs w:val="14"/>
              </w:rPr>
              <w:t xml:space="preserve">Development of early reading skills are prioritised in EYFS through : </w:t>
            </w:r>
          </w:p>
          <w:p w:rsidR="00951683" w:rsidRPr="00951683" w:rsidRDefault="002B773A" w:rsidP="00951683">
            <w:pPr>
              <w:rPr>
                <w:sz w:val="14"/>
                <w:szCs w:val="14"/>
              </w:rPr>
            </w:pPr>
            <w:r>
              <w:rPr>
                <w:sz w:val="14"/>
                <w:szCs w:val="14"/>
              </w:rPr>
              <w:t xml:space="preserve"> A c</w:t>
            </w:r>
            <w:r w:rsidR="00951683" w:rsidRPr="00951683">
              <w:rPr>
                <w:sz w:val="14"/>
                <w:szCs w:val="14"/>
              </w:rPr>
              <w:t>lear, structured approach to the teaching of phonics.</w:t>
            </w:r>
          </w:p>
          <w:p w:rsidR="00951683" w:rsidRPr="00951683" w:rsidRDefault="00951683" w:rsidP="00951683">
            <w:pPr>
              <w:rPr>
                <w:sz w:val="14"/>
                <w:szCs w:val="14"/>
              </w:rPr>
            </w:pPr>
            <w:r w:rsidRPr="00951683">
              <w:rPr>
                <w:sz w:val="14"/>
                <w:szCs w:val="14"/>
              </w:rPr>
              <w:t xml:space="preserve">Progressive development of texts appropriate to the developmental stage of that child. </w:t>
            </w:r>
          </w:p>
          <w:p w:rsidR="00951683" w:rsidRPr="00951683" w:rsidRDefault="00951683" w:rsidP="00951683">
            <w:pPr>
              <w:rPr>
                <w:sz w:val="14"/>
                <w:szCs w:val="14"/>
              </w:rPr>
            </w:pPr>
            <w:r w:rsidRPr="00951683">
              <w:rPr>
                <w:sz w:val="14"/>
                <w:szCs w:val="14"/>
              </w:rPr>
              <w:t>Exposure to challenging, high quality texts through class stories.</w:t>
            </w:r>
          </w:p>
          <w:p w:rsidR="00951683" w:rsidRPr="00951683" w:rsidRDefault="00951683" w:rsidP="00951683">
            <w:pPr>
              <w:rPr>
                <w:sz w:val="14"/>
                <w:szCs w:val="14"/>
              </w:rPr>
            </w:pPr>
            <w:r w:rsidRPr="00951683">
              <w:rPr>
                <w:sz w:val="14"/>
                <w:szCs w:val="14"/>
              </w:rPr>
              <w:t>Adults fostering a love of reading through engaging story times, sharing favourite books and regular visits to the school and town library.</w:t>
            </w:r>
          </w:p>
          <w:p w:rsidR="00951683" w:rsidRPr="00951683" w:rsidRDefault="00951683" w:rsidP="00951683">
            <w:pPr>
              <w:rPr>
                <w:sz w:val="14"/>
                <w:szCs w:val="14"/>
              </w:rPr>
            </w:pPr>
            <w:r w:rsidRPr="00951683">
              <w:rPr>
                <w:sz w:val="14"/>
                <w:szCs w:val="14"/>
              </w:rPr>
              <w:t>Inspiring reading environment provides further opportunities for development of reading skills and acquisition of vocabulary.</w:t>
            </w:r>
          </w:p>
          <w:p w:rsidR="00951683" w:rsidRPr="002F2450" w:rsidRDefault="00951683" w:rsidP="00951683">
            <w:pPr>
              <w:rPr>
                <w:sz w:val="14"/>
                <w:szCs w:val="14"/>
              </w:rPr>
            </w:pPr>
          </w:p>
        </w:tc>
        <w:tc>
          <w:tcPr>
            <w:tcW w:w="1987" w:type="dxa"/>
            <w:gridSpan w:val="6"/>
            <w:shd w:val="clear" w:color="auto" w:fill="BDD6EE" w:themeFill="accent1" w:themeFillTint="66"/>
          </w:tcPr>
          <w:p w:rsidR="002B773A" w:rsidRPr="002B773A" w:rsidRDefault="00951683" w:rsidP="002B773A">
            <w:pPr>
              <w:rPr>
                <w:b/>
                <w:sz w:val="14"/>
                <w:szCs w:val="14"/>
              </w:rPr>
            </w:pPr>
            <w:r w:rsidRPr="00BD4272">
              <w:rPr>
                <w:b/>
                <w:sz w:val="14"/>
                <w:szCs w:val="14"/>
              </w:rPr>
              <w:t>Specific skills</w:t>
            </w:r>
            <w:r w:rsidR="002B773A">
              <w:rPr>
                <w:sz w:val="14"/>
                <w:szCs w:val="14"/>
              </w:rPr>
              <w:t xml:space="preserve"> -</w:t>
            </w:r>
            <w:r w:rsidR="002B773A" w:rsidRPr="002B773A">
              <w:rPr>
                <w:rFonts w:eastAsiaTheme="minorEastAsia"/>
                <w:b/>
                <w:lang w:eastAsia="en-GB"/>
              </w:rPr>
              <w:t xml:space="preserve"> </w:t>
            </w:r>
            <w:r w:rsidR="002B773A" w:rsidRPr="002B773A">
              <w:rPr>
                <w:b/>
                <w:sz w:val="14"/>
                <w:szCs w:val="14"/>
              </w:rPr>
              <w:t xml:space="preserve">Specific skills to </w:t>
            </w:r>
            <w:r w:rsidR="002B773A">
              <w:rPr>
                <w:b/>
                <w:sz w:val="14"/>
                <w:szCs w:val="14"/>
              </w:rPr>
              <w:t xml:space="preserve">the </w:t>
            </w:r>
            <w:r w:rsidR="002B773A" w:rsidRPr="002B773A">
              <w:rPr>
                <w:b/>
                <w:sz w:val="14"/>
                <w:szCs w:val="14"/>
              </w:rPr>
              <w:t>7 areas of learning are taught. Skills which are threaded through these areas</w:t>
            </w:r>
            <w:r w:rsidR="002B773A">
              <w:rPr>
                <w:b/>
                <w:sz w:val="14"/>
                <w:szCs w:val="14"/>
              </w:rPr>
              <w:t xml:space="preserve"> and the characteristics of effective learning</w:t>
            </w:r>
            <w:r w:rsidR="002B773A" w:rsidRPr="002B773A">
              <w:rPr>
                <w:b/>
                <w:sz w:val="14"/>
                <w:szCs w:val="14"/>
              </w:rPr>
              <w:t xml:space="preserve"> include:</w:t>
            </w:r>
          </w:p>
          <w:p w:rsidR="002B773A" w:rsidRPr="002B773A" w:rsidRDefault="002B773A" w:rsidP="002B773A">
            <w:pPr>
              <w:rPr>
                <w:sz w:val="14"/>
                <w:szCs w:val="14"/>
              </w:rPr>
            </w:pPr>
            <w:r w:rsidRPr="002B773A">
              <w:rPr>
                <w:sz w:val="14"/>
                <w:szCs w:val="14"/>
              </w:rPr>
              <w:t>Investigation</w:t>
            </w:r>
          </w:p>
          <w:p w:rsidR="002B773A" w:rsidRPr="002B773A" w:rsidRDefault="002B773A" w:rsidP="002B773A">
            <w:pPr>
              <w:rPr>
                <w:sz w:val="14"/>
                <w:szCs w:val="14"/>
              </w:rPr>
            </w:pPr>
            <w:r w:rsidRPr="002B773A">
              <w:rPr>
                <w:sz w:val="14"/>
                <w:szCs w:val="14"/>
              </w:rPr>
              <w:t>Evaluation</w:t>
            </w:r>
          </w:p>
          <w:p w:rsidR="002B773A" w:rsidRPr="002B773A" w:rsidRDefault="002B773A" w:rsidP="002B773A">
            <w:pPr>
              <w:rPr>
                <w:sz w:val="14"/>
                <w:szCs w:val="14"/>
              </w:rPr>
            </w:pPr>
            <w:r w:rsidRPr="002B773A">
              <w:rPr>
                <w:sz w:val="14"/>
                <w:szCs w:val="14"/>
              </w:rPr>
              <w:t>Enquiry</w:t>
            </w:r>
          </w:p>
          <w:p w:rsidR="002B773A" w:rsidRPr="002B773A" w:rsidRDefault="002B773A" w:rsidP="002B773A">
            <w:pPr>
              <w:rPr>
                <w:sz w:val="14"/>
                <w:szCs w:val="14"/>
              </w:rPr>
            </w:pPr>
            <w:r w:rsidRPr="002B773A">
              <w:rPr>
                <w:sz w:val="14"/>
                <w:szCs w:val="14"/>
              </w:rPr>
              <w:t>Questioning</w:t>
            </w:r>
          </w:p>
          <w:p w:rsidR="002B773A" w:rsidRPr="002B773A" w:rsidRDefault="002B773A" w:rsidP="002B773A">
            <w:pPr>
              <w:rPr>
                <w:sz w:val="14"/>
                <w:szCs w:val="14"/>
              </w:rPr>
            </w:pPr>
            <w:r w:rsidRPr="002B773A">
              <w:rPr>
                <w:sz w:val="14"/>
                <w:szCs w:val="14"/>
              </w:rPr>
              <w:t>Thinking</w:t>
            </w:r>
          </w:p>
          <w:p w:rsidR="002B773A" w:rsidRPr="002B773A" w:rsidRDefault="002B773A" w:rsidP="002B773A">
            <w:pPr>
              <w:rPr>
                <w:sz w:val="14"/>
                <w:szCs w:val="14"/>
              </w:rPr>
            </w:pPr>
            <w:r w:rsidRPr="002B773A">
              <w:rPr>
                <w:sz w:val="14"/>
                <w:szCs w:val="14"/>
              </w:rPr>
              <w:t>Listening</w:t>
            </w:r>
          </w:p>
          <w:p w:rsidR="002B773A" w:rsidRPr="002B773A" w:rsidRDefault="002B773A" w:rsidP="002B773A">
            <w:pPr>
              <w:rPr>
                <w:sz w:val="14"/>
                <w:szCs w:val="14"/>
              </w:rPr>
            </w:pPr>
            <w:r w:rsidRPr="002B773A">
              <w:rPr>
                <w:sz w:val="14"/>
                <w:szCs w:val="14"/>
              </w:rPr>
              <w:t>Communication</w:t>
            </w:r>
          </w:p>
          <w:p w:rsidR="002B773A" w:rsidRPr="002B773A" w:rsidRDefault="002B773A" w:rsidP="002B773A">
            <w:pPr>
              <w:rPr>
                <w:sz w:val="14"/>
                <w:szCs w:val="14"/>
              </w:rPr>
            </w:pPr>
            <w:r w:rsidRPr="002B773A">
              <w:rPr>
                <w:sz w:val="14"/>
                <w:szCs w:val="14"/>
              </w:rPr>
              <w:t xml:space="preserve">Reasoning </w:t>
            </w:r>
          </w:p>
          <w:p w:rsidR="002B773A" w:rsidRPr="002B773A" w:rsidRDefault="002B773A" w:rsidP="002B773A">
            <w:pPr>
              <w:rPr>
                <w:sz w:val="14"/>
                <w:szCs w:val="14"/>
              </w:rPr>
            </w:pPr>
            <w:r w:rsidRPr="002B773A">
              <w:rPr>
                <w:sz w:val="14"/>
                <w:szCs w:val="14"/>
              </w:rPr>
              <w:t>Problem solving</w:t>
            </w:r>
          </w:p>
          <w:p w:rsidR="002B773A" w:rsidRPr="002B773A" w:rsidRDefault="002B773A" w:rsidP="002B773A">
            <w:pPr>
              <w:rPr>
                <w:sz w:val="14"/>
                <w:szCs w:val="14"/>
              </w:rPr>
            </w:pPr>
            <w:r w:rsidRPr="002B773A">
              <w:rPr>
                <w:sz w:val="14"/>
                <w:szCs w:val="14"/>
              </w:rPr>
              <w:t>Teamwork</w:t>
            </w:r>
          </w:p>
          <w:p w:rsidR="00951683" w:rsidRPr="002F2450" w:rsidRDefault="002B773A" w:rsidP="00951683">
            <w:pPr>
              <w:rPr>
                <w:sz w:val="14"/>
                <w:szCs w:val="14"/>
              </w:rPr>
            </w:pPr>
            <w:r>
              <w:rPr>
                <w:sz w:val="14"/>
                <w:szCs w:val="14"/>
              </w:rPr>
              <w:t xml:space="preserve"> </w:t>
            </w:r>
          </w:p>
        </w:tc>
        <w:tc>
          <w:tcPr>
            <w:tcW w:w="1988" w:type="dxa"/>
            <w:gridSpan w:val="4"/>
            <w:shd w:val="clear" w:color="auto" w:fill="BDD6EE" w:themeFill="accent1" w:themeFillTint="66"/>
          </w:tcPr>
          <w:p w:rsidR="002B773A" w:rsidRPr="002B773A" w:rsidRDefault="00951683" w:rsidP="002B773A">
            <w:pPr>
              <w:rPr>
                <w:sz w:val="14"/>
                <w:szCs w:val="14"/>
              </w:rPr>
            </w:pPr>
            <w:r w:rsidRPr="00BD4272">
              <w:rPr>
                <w:b/>
                <w:sz w:val="14"/>
                <w:szCs w:val="14"/>
              </w:rPr>
              <w:t>Fluency</w:t>
            </w:r>
            <w:r>
              <w:rPr>
                <w:sz w:val="14"/>
                <w:szCs w:val="14"/>
              </w:rPr>
              <w:t xml:space="preserve">  - </w:t>
            </w:r>
            <w:r w:rsidR="002B773A" w:rsidRPr="002B773A">
              <w:rPr>
                <w:rFonts w:eastAsiaTheme="minorEastAsia"/>
                <w:lang w:eastAsia="en-GB"/>
              </w:rPr>
              <w:t xml:space="preserve"> </w:t>
            </w:r>
            <w:r w:rsidR="002B773A" w:rsidRPr="002B773A">
              <w:rPr>
                <w:sz w:val="14"/>
                <w:szCs w:val="14"/>
              </w:rPr>
              <w:t>Handwriting.</w:t>
            </w:r>
          </w:p>
          <w:p w:rsidR="002B773A" w:rsidRPr="002B773A" w:rsidRDefault="002B773A" w:rsidP="002B773A">
            <w:pPr>
              <w:rPr>
                <w:sz w:val="14"/>
                <w:szCs w:val="14"/>
              </w:rPr>
            </w:pPr>
            <w:r w:rsidRPr="002B773A">
              <w:rPr>
                <w:sz w:val="14"/>
                <w:szCs w:val="14"/>
              </w:rPr>
              <w:t>Number facts.</w:t>
            </w:r>
          </w:p>
          <w:p w:rsidR="002B773A" w:rsidRPr="002B773A" w:rsidRDefault="002B773A" w:rsidP="002B773A">
            <w:pPr>
              <w:rPr>
                <w:sz w:val="14"/>
                <w:szCs w:val="14"/>
              </w:rPr>
            </w:pPr>
            <w:r w:rsidRPr="002B773A">
              <w:rPr>
                <w:sz w:val="14"/>
                <w:szCs w:val="14"/>
              </w:rPr>
              <w:t>Phonics as part of decoding for reading and spelling.</w:t>
            </w:r>
          </w:p>
          <w:p w:rsidR="002B773A" w:rsidRPr="002B773A" w:rsidRDefault="002B773A" w:rsidP="002B773A">
            <w:pPr>
              <w:rPr>
                <w:sz w:val="14"/>
                <w:szCs w:val="14"/>
              </w:rPr>
            </w:pPr>
            <w:r w:rsidRPr="002B773A">
              <w:rPr>
                <w:sz w:val="14"/>
                <w:szCs w:val="14"/>
              </w:rPr>
              <w:t>Communication and Language skills.</w:t>
            </w:r>
          </w:p>
          <w:p w:rsidR="002B773A" w:rsidRPr="002B773A" w:rsidRDefault="002B773A" w:rsidP="002B773A">
            <w:pPr>
              <w:rPr>
                <w:sz w:val="14"/>
                <w:szCs w:val="14"/>
              </w:rPr>
            </w:pPr>
            <w:r w:rsidRPr="002B773A">
              <w:rPr>
                <w:sz w:val="14"/>
                <w:szCs w:val="14"/>
              </w:rPr>
              <w:t xml:space="preserve">Personal, social and emotional skills. </w:t>
            </w:r>
          </w:p>
          <w:p w:rsidR="002B773A" w:rsidRPr="002B773A" w:rsidRDefault="002B773A" w:rsidP="002B773A">
            <w:pPr>
              <w:rPr>
                <w:sz w:val="14"/>
                <w:szCs w:val="14"/>
              </w:rPr>
            </w:pPr>
            <w:r w:rsidRPr="002B773A">
              <w:rPr>
                <w:sz w:val="14"/>
                <w:szCs w:val="14"/>
              </w:rPr>
              <w:t>Physical skills.</w:t>
            </w:r>
          </w:p>
          <w:p w:rsidR="00951683" w:rsidRPr="002F2450" w:rsidRDefault="00951683" w:rsidP="00951683">
            <w:pPr>
              <w:rPr>
                <w:sz w:val="14"/>
                <w:szCs w:val="14"/>
              </w:rPr>
            </w:pPr>
          </w:p>
        </w:tc>
      </w:tr>
    </w:tbl>
    <w:p w:rsidR="008430B7" w:rsidRDefault="008430B7">
      <w:r>
        <w:br w:type="page"/>
      </w:r>
    </w:p>
    <w:tbl>
      <w:tblPr>
        <w:tblStyle w:val="TableGrid"/>
        <w:tblpPr w:leftFromText="180" w:rightFromText="180" w:horzAnchor="page" w:tblpX="571" w:tblpY="-870"/>
        <w:tblW w:w="15762" w:type="dxa"/>
        <w:tblLook w:val="04A0" w:firstRow="1" w:lastRow="0" w:firstColumn="1" w:lastColumn="0" w:noHBand="0" w:noVBand="1"/>
      </w:tblPr>
      <w:tblGrid>
        <w:gridCol w:w="498"/>
        <w:gridCol w:w="498"/>
        <w:gridCol w:w="280"/>
        <w:gridCol w:w="2552"/>
        <w:gridCol w:w="2386"/>
        <w:gridCol w:w="408"/>
        <w:gridCol w:w="1184"/>
        <w:gridCol w:w="337"/>
        <w:gridCol w:w="458"/>
        <w:gridCol w:w="1063"/>
        <w:gridCol w:w="1324"/>
        <w:gridCol w:w="196"/>
        <w:gridCol w:w="600"/>
        <w:gridCol w:w="921"/>
        <w:gridCol w:w="670"/>
        <w:gridCol w:w="852"/>
        <w:gridCol w:w="1535"/>
      </w:tblGrid>
      <w:tr w:rsidR="002259A6" w:rsidTr="004716C9">
        <w:trPr>
          <w:trHeight w:val="39"/>
        </w:trPr>
        <w:tc>
          <w:tcPr>
            <w:tcW w:w="498" w:type="dxa"/>
            <w:tcBorders>
              <w:top w:val="nil"/>
              <w:left w:val="nil"/>
              <w:bottom w:val="single" w:sz="4" w:space="0" w:color="auto"/>
              <w:right w:val="nil"/>
            </w:tcBorders>
          </w:tcPr>
          <w:p w:rsidR="002259A6" w:rsidRPr="0021502F" w:rsidRDefault="002259A6" w:rsidP="008C4A54">
            <w:pPr>
              <w:ind w:left="113" w:right="113"/>
              <w:rPr>
                <w:sz w:val="12"/>
                <w:szCs w:val="12"/>
              </w:rPr>
            </w:pPr>
          </w:p>
        </w:tc>
        <w:tc>
          <w:tcPr>
            <w:tcW w:w="498" w:type="dxa"/>
            <w:tcBorders>
              <w:top w:val="nil"/>
              <w:left w:val="nil"/>
              <w:bottom w:val="single" w:sz="4" w:space="0" w:color="auto"/>
              <w:right w:val="nil"/>
            </w:tcBorders>
          </w:tcPr>
          <w:p w:rsidR="002259A6" w:rsidRPr="0021502F" w:rsidRDefault="002259A6" w:rsidP="008C4A54">
            <w:pPr>
              <w:ind w:left="113" w:right="113"/>
              <w:rPr>
                <w:sz w:val="12"/>
                <w:szCs w:val="12"/>
              </w:rPr>
            </w:pPr>
          </w:p>
        </w:tc>
        <w:tc>
          <w:tcPr>
            <w:tcW w:w="280" w:type="dxa"/>
            <w:tcBorders>
              <w:top w:val="nil"/>
              <w:left w:val="nil"/>
              <w:bottom w:val="nil"/>
              <w:right w:val="nil"/>
            </w:tcBorders>
          </w:tcPr>
          <w:p w:rsidR="002259A6" w:rsidRPr="0021502F" w:rsidRDefault="002259A6" w:rsidP="008C4A54">
            <w:pPr>
              <w:ind w:left="113" w:right="113"/>
              <w:rPr>
                <w:sz w:val="12"/>
                <w:szCs w:val="12"/>
              </w:rPr>
            </w:pPr>
          </w:p>
        </w:tc>
        <w:tc>
          <w:tcPr>
            <w:tcW w:w="2552" w:type="dxa"/>
            <w:tcBorders>
              <w:top w:val="nil"/>
              <w:left w:val="nil"/>
              <w:bottom w:val="single" w:sz="4" w:space="0" w:color="auto"/>
              <w:right w:val="nil"/>
            </w:tcBorders>
          </w:tcPr>
          <w:p w:rsidR="002259A6" w:rsidRPr="0021502F" w:rsidRDefault="002259A6" w:rsidP="008C4A54">
            <w:pPr>
              <w:rPr>
                <w:sz w:val="12"/>
                <w:szCs w:val="12"/>
              </w:rPr>
            </w:pPr>
          </w:p>
        </w:tc>
        <w:tc>
          <w:tcPr>
            <w:tcW w:w="2794" w:type="dxa"/>
            <w:gridSpan w:val="2"/>
            <w:tcBorders>
              <w:top w:val="nil"/>
              <w:left w:val="nil"/>
              <w:bottom w:val="single" w:sz="4" w:space="0" w:color="auto"/>
              <w:right w:val="nil"/>
            </w:tcBorders>
          </w:tcPr>
          <w:p w:rsidR="002259A6" w:rsidRPr="0021502F" w:rsidRDefault="002259A6" w:rsidP="008C4A54">
            <w:pPr>
              <w:ind w:left="113" w:right="113"/>
              <w:rPr>
                <w:sz w:val="12"/>
                <w:szCs w:val="12"/>
              </w:rPr>
            </w:pPr>
          </w:p>
        </w:tc>
        <w:tc>
          <w:tcPr>
            <w:tcW w:w="1521" w:type="dxa"/>
            <w:gridSpan w:val="2"/>
            <w:tcBorders>
              <w:top w:val="nil"/>
              <w:left w:val="nil"/>
              <w:bottom w:val="single" w:sz="4" w:space="0" w:color="auto"/>
              <w:right w:val="nil"/>
            </w:tcBorders>
          </w:tcPr>
          <w:p w:rsidR="002259A6" w:rsidRPr="0021502F" w:rsidRDefault="002259A6" w:rsidP="008C4A54">
            <w:pPr>
              <w:ind w:left="113" w:right="113"/>
              <w:rPr>
                <w:sz w:val="12"/>
                <w:szCs w:val="12"/>
              </w:rPr>
            </w:pPr>
          </w:p>
        </w:tc>
        <w:tc>
          <w:tcPr>
            <w:tcW w:w="1521" w:type="dxa"/>
            <w:gridSpan w:val="2"/>
            <w:tcBorders>
              <w:top w:val="nil"/>
              <w:left w:val="nil"/>
              <w:bottom w:val="single" w:sz="4" w:space="0" w:color="auto"/>
              <w:right w:val="nil"/>
            </w:tcBorders>
          </w:tcPr>
          <w:p w:rsidR="002259A6" w:rsidRPr="0021502F" w:rsidRDefault="002259A6" w:rsidP="008C4A54">
            <w:pPr>
              <w:ind w:left="113" w:right="113"/>
              <w:rPr>
                <w:sz w:val="12"/>
                <w:szCs w:val="12"/>
              </w:rPr>
            </w:pPr>
          </w:p>
        </w:tc>
        <w:tc>
          <w:tcPr>
            <w:tcW w:w="1520" w:type="dxa"/>
            <w:gridSpan w:val="2"/>
            <w:tcBorders>
              <w:top w:val="nil"/>
              <w:left w:val="nil"/>
              <w:bottom w:val="single" w:sz="4" w:space="0" w:color="auto"/>
              <w:right w:val="nil"/>
            </w:tcBorders>
          </w:tcPr>
          <w:p w:rsidR="002259A6" w:rsidRPr="0021502F" w:rsidRDefault="002259A6" w:rsidP="008C4A54">
            <w:pPr>
              <w:ind w:left="113" w:right="113"/>
              <w:rPr>
                <w:sz w:val="12"/>
                <w:szCs w:val="12"/>
              </w:rPr>
            </w:pPr>
          </w:p>
        </w:tc>
        <w:tc>
          <w:tcPr>
            <w:tcW w:w="1521" w:type="dxa"/>
            <w:gridSpan w:val="2"/>
            <w:tcBorders>
              <w:top w:val="nil"/>
              <w:left w:val="nil"/>
              <w:bottom w:val="single" w:sz="4" w:space="0" w:color="auto"/>
              <w:right w:val="nil"/>
            </w:tcBorders>
          </w:tcPr>
          <w:p w:rsidR="002259A6" w:rsidRPr="0021502F" w:rsidRDefault="002259A6" w:rsidP="008C4A54">
            <w:pPr>
              <w:ind w:left="113" w:right="113"/>
              <w:rPr>
                <w:sz w:val="12"/>
                <w:szCs w:val="12"/>
              </w:rPr>
            </w:pPr>
          </w:p>
        </w:tc>
        <w:tc>
          <w:tcPr>
            <w:tcW w:w="1522" w:type="dxa"/>
            <w:gridSpan w:val="2"/>
            <w:tcBorders>
              <w:top w:val="nil"/>
              <w:left w:val="nil"/>
              <w:bottom w:val="single" w:sz="4" w:space="0" w:color="auto"/>
              <w:right w:val="nil"/>
            </w:tcBorders>
          </w:tcPr>
          <w:p w:rsidR="002259A6" w:rsidRPr="0021502F" w:rsidRDefault="002259A6" w:rsidP="008C4A54">
            <w:pPr>
              <w:ind w:left="113" w:right="113"/>
              <w:rPr>
                <w:sz w:val="12"/>
                <w:szCs w:val="12"/>
              </w:rPr>
            </w:pPr>
          </w:p>
        </w:tc>
        <w:tc>
          <w:tcPr>
            <w:tcW w:w="1535" w:type="dxa"/>
            <w:tcBorders>
              <w:top w:val="nil"/>
              <w:left w:val="nil"/>
              <w:bottom w:val="single" w:sz="4" w:space="0" w:color="auto"/>
              <w:right w:val="nil"/>
            </w:tcBorders>
          </w:tcPr>
          <w:p w:rsidR="002259A6" w:rsidRPr="0021502F" w:rsidRDefault="002259A6" w:rsidP="008C4A54">
            <w:pPr>
              <w:ind w:left="113" w:right="113"/>
              <w:rPr>
                <w:sz w:val="12"/>
                <w:szCs w:val="12"/>
              </w:rPr>
            </w:pPr>
          </w:p>
        </w:tc>
      </w:tr>
      <w:tr w:rsidR="002259A6" w:rsidTr="00BE5F2A">
        <w:trPr>
          <w:cantSplit/>
          <w:trHeight w:val="1131"/>
        </w:trPr>
        <w:tc>
          <w:tcPr>
            <w:tcW w:w="498" w:type="dxa"/>
            <w:tcBorders>
              <w:top w:val="single" w:sz="4" w:space="0" w:color="auto"/>
            </w:tcBorders>
            <w:shd w:val="clear" w:color="auto" w:fill="9CC2E5" w:themeFill="accent1" w:themeFillTint="99"/>
            <w:textDirection w:val="tbRl"/>
          </w:tcPr>
          <w:p w:rsidR="002259A6" w:rsidRDefault="002259A6" w:rsidP="00C85AF9">
            <w:pPr>
              <w:ind w:left="113" w:right="113"/>
            </w:pPr>
            <w:r>
              <w:t>Impact</w:t>
            </w:r>
          </w:p>
        </w:tc>
        <w:tc>
          <w:tcPr>
            <w:tcW w:w="498" w:type="dxa"/>
            <w:vMerge w:val="restart"/>
            <w:tcBorders>
              <w:top w:val="single" w:sz="4" w:space="0" w:color="auto"/>
            </w:tcBorders>
            <w:shd w:val="clear" w:color="auto" w:fill="9CC2E5" w:themeFill="accent1" w:themeFillTint="99"/>
            <w:textDirection w:val="tbRl"/>
          </w:tcPr>
          <w:p w:rsidR="002259A6" w:rsidRPr="002259A6" w:rsidRDefault="002259A6" w:rsidP="002259A6">
            <w:pPr>
              <w:ind w:left="113" w:right="113"/>
              <w:jc w:val="center"/>
              <w:rPr>
                <w:b/>
              </w:rPr>
            </w:pPr>
            <w:r w:rsidRPr="002259A6">
              <w:rPr>
                <w:b/>
              </w:rPr>
              <w:t>Impact</w:t>
            </w:r>
          </w:p>
        </w:tc>
        <w:tc>
          <w:tcPr>
            <w:tcW w:w="280" w:type="dxa"/>
            <w:tcBorders>
              <w:top w:val="nil"/>
              <w:bottom w:val="nil"/>
            </w:tcBorders>
          </w:tcPr>
          <w:p w:rsidR="002259A6" w:rsidRDefault="002259A6" w:rsidP="00C85AF9"/>
        </w:tc>
        <w:tc>
          <w:tcPr>
            <w:tcW w:w="2552" w:type="dxa"/>
            <w:tcBorders>
              <w:top w:val="single" w:sz="4" w:space="0" w:color="auto"/>
            </w:tcBorders>
            <w:shd w:val="clear" w:color="auto" w:fill="9CC2E5" w:themeFill="accent1" w:themeFillTint="99"/>
          </w:tcPr>
          <w:p w:rsidR="002259A6" w:rsidRPr="008C4A54" w:rsidRDefault="002259A6" w:rsidP="00C85AF9">
            <w:pPr>
              <w:rPr>
                <w:sz w:val="18"/>
              </w:rPr>
            </w:pPr>
            <w:r w:rsidRPr="00BD4272">
              <w:rPr>
                <w:sz w:val="18"/>
              </w:rPr>
              <w:t>Our curriculum has an ambition for high achievement of all pupils irrespective of background and starting point. This achievement is represented in three key areas:</w:t>
            </w:r>
          </w:p>
        </w:tc>
        <w:tc>
          <w:tcPr>
            <w:tcW w:w="3978" w:type="dxa"/>
            <w:gridSpan w:val="3"/>
            <w:tcBorders>
              <w:top w:val="single" w:sz="4" w:space="0" w:color="auto"/>
            </w:tcBorders>
            <w:shd w:val="clear" w:color="auto" w:fill="9CC2E5" w:themeFill="accent1" w:themeFillTint="99"/>
          </w:tcPr>
          <w:p w:rsidR="002259A6" w:rsidRPr="0021502F" w:rsidRDefault="002259A6" w:rsidP="00E23D95">
            <w:pPr>
              <w:rPr>
                <w:b/>
                <w:sz w:val="14"/>
              </w:rPr>
            </w:pPr>
            <w:r w:rsidRPr="0021502F">
              <w:rPr>
                <w:b/>
                <w:sz w:val="14"/>
              </w:rPr>
              <w:t>IM</w:t>
            </w:r>
            <w:r w:rsidR="00DA112A">
              <w:rPr>
                <w:b/>
                <w:sz w:val="14"/>
              </w:rPr>
              <w:t>PACT 1: Head</w:t>
            </w:r>
          </w:p>
          <w:p w:rsidR="002259A6" w:rsidRPr="0021502F" w:rsidRDefault="002259A6" w:rsidP="002B773A">
            <w:pPr>
              <w:rPr>
                <w:sz w:val="14"/>
              </w:rPr>
            </w:pPr>
            <w:r w:rsidRPr="0021502F">
              <w:rPr>
                <w:sz w:val="14"/>
              </w:rPr>
              <w:t>Children are con</w:t>
            </w:r>
            <w:r w:rsidR="00675206">
              <w:rPr>
                <w:sz w:val="14"/>
              </w:rPr>
              <w:t xml:space="preserve">fident and successful learners, they </w:t>
            </w:r>
            <w:r w:rsidR="00675206" w:rsidRPr="0021502F">
              <w:rPr>
                <w:sz w:val="14"/>
              </w:rPr>
              <w:t xml:space="preserve">make </w:t>
            </w:r>
            <w:r w:rsidR="00BD4272">
              <w:rPr>
                <w:sz w:val="14"/>
              </w:rPr>
              <w:t xml:space="preserve">good </w:t>
            </w:r>
            <w:r w:rsidR="00675206" w:rsidRPr="0021502F">
              <w:rPr>
                <w:sz w:val="14"/>
              </w:rPr>
              <w:t xml:space="preserve">progress and attain in line with or better than national expectations. They are given opportunities to achieve </w:t>
            </w:r>
            <w:r w:rsidR="002B773A">
              <w:rPr>
                <w:sz w:val="14"/>
              </w:rPr>
              <w:t xml:space="preserve">exceeding at the end of EYFS. </w:t>
            </w:r>
            <w:r w:rsidR="00415E3E">
              <w:rPr>
                <w:sz w:val="14"/>
              </w:rPr>
              <w:t xml:space="preserve">Assessment </w:t>
            </w:r>
            <w:r w:rsidR="00675206" w:rsidRPr="0021502F">
              <w:rPr>
                <w:sz w:val="14"/>
              </w:rPr>
              <w:t>show</w:t>
            </w:r>
            <w:r w:rsidR="00415E3E">
              <w:rPr>
                <w:sz w:val="14"/>
              </w:rPr>
              <w:t>s</w:t>
            </w:r>
            <w:r w:rsidR="00675206" w:rsidRPr="0021502F">
              <w:rPr>
                <w:sz w:val="14"/>
              </w:rPr>
              <w:t xml:space="preserve"> that knowledge and skills are embedded throughout the curriculum.</w:t>
            </w:r>
            <w:r w:rsidR="00675206">
              <w:rPr>
                <w:sz w:val="14"/>
              </w:rPr>
              <w:t xml:space="preserve"> </w:t>
            </w:r>
          </w:p>
        </w:tc>
        <w:tc>
          <w:tcPr>
            <w:tcW w:w="3978" w:type="dxa"/>
            <w:gridSpan w:val="6"/>
            <w:tcBorders>
              <w:top w:val="single" w:sz="4" w:space="0" w:color="auto"/>
            </w:tcBorders>
            <w:shd w:val="clear" w:color="auto" w:fill="9CC2E5" w:themeFill="accent1" w:themeFillTint="99"/>
          </w:tcPr>
          <w:p w:rsidR="002259A6" w:rsidRPr="0021502F" w:rsidRDefault="00DA112A" w:rsidP="00E23D95">
            <w:pPr>
              <w:rPr>
                <w:b/>
                <w:sz w:val="14"/>
              </w:rPr>
            </w:pPr>
            <w:r>
              <w:rPr>
                <w:b/>
                <w:sz w:val="14"/>
              </w:rPr>
              <w:t>IMPACT 2: Heart</w:t>
            </w:r>
          </w:p>
          <w:p w:rsidR="00675206" w:rsidRPr="0021502F" w:rsidRDefault="002259A6" w:rsidP="00675206">
            <w:pPr>
              <w:rPr>
                <w:sz w:val="14"/>
              </w:rPr>
            </w:pPr>
            <w:r w:rsidRPr="0021502F">
              <w:rPr>
                <w:sz w:val="14"/>
              </w:rPr>
              <w:t xml:space="preserve">Children </w:t>
            </w:r>
            <w:r w:rsidR="00675206">
              <w:rPr>
                <w:sz w:val="14"/>
              </w:rPr>
              <w:t>understand and</w:t>
            </w:r>
            <w:r w:rsidR="00675206" w:rsidRPr="0021502F">
              <w:rPr>
                <w:sz w:val="14"/>
              </w:rPr>
              <w:t xml:space="preserve"> </w:t>
            </w:r>
            <w:r w:rsidR="00675206">
              <w:rPr>
                <w:sz w:val="14"/>
              </w:rPr>
              <w:t>demonstrate</w:t>
            </w:r>
            <w:r w:rsidR="00675206" w:rsidRPr="0021502F">
              <w:rPr>
                <w:sz w:val="14"/>
              </w:rPr>
              <w:t xml:space="preserve"> our v</w:t>
            </w:r>
            <w:r w:rsidR="008C7F7E">
              <w:rPr>
                <w:sz w:val="14"/>
              </w:rPr>
              <w:t>irtues</w:t>
            </w:r>
            <w:r w:rsidR="00675206" w:rsidRPr="0021502F">
              <w:rPr>
                <w:sz w:val="14"/>
              </w:rPr>
              <w:t>; they want to learn, achieve and make the right choices for their learnin</w:t>
            </w:r>
            <w:r w:rsidR="0074531B">
              <w:rPr>
                <w:sz w:val="14"/>
              </w:rPr>
              <w:t>g. The children are a</w:t>
            </w:r>
            <w:r w:rsidR="002B773A">
              <w:rPr>
                <w:sz w:val="14"/>
              </w:rPr>
              <w:t xml:space="preserve">ble to select characteristics for effective learning </w:t>
            </w:r>
            <w:r w:rsidR="00415E3E">
              <w:rPr>
                <w:sz w:val="14"/>
              </w:rPr>
              <w:t xml:space="preserve"> and have a developing </w:t>
            </w:r>
            <w:r w:rsidR="0074531B">
              <w:rPr>
                <w:sz w:val="14"/>
              </w:rPr>
              <w:t xml:space="preserve"> awareness of the qualities needed to be a respectful and responsible citizen.</w:t>
            </w:r>
          </w:p>
          <w:p w:rsidR="002259A6" w:rsidRPr="0021502F" w:rsidRDefault="002259A6" w:rsidP="00675206">
            <w:pPr>
              <w:rPr>
                <w:sz w:val="14"/>
              </w:rPr>
            </w:pPr>
          </w:p>
        </w:tc>
        <w:tc>
          <w:tcPr>
            <w:tcW w:w="3978" w:type="dxa"/>
            <w:gridSpan w:val="4"/>
            <w:tcBorders>
              <w:top w:val="single" w:sz="4" w:space="0" w:color="auto"/>
            </w:tcBorders>
            <w:shd w:val="clear" w:color="auto" w:fill="9CC2E5" w:themeFill="accent1" w:themeFillTint="99"/>
          </w:tcPr>
          <w:p w:rsidR="002259A6" w:rsidRPr="0021502F" w:rsidRDefault="00DA112A" w:rsidP="00C85AF9">
            <w:pPr>
              <w:rPr>
                <w:b/>
                <w:sz w:val="14"/>
              </w:rPr>
            </w:pPr>
            <w:r>
              <w:rPr>
                <w:b/>
                <w:sz w:val="14"/>
              </w:rPr>
              <w:t>IMPACT 3: Hand</w:t>
            </w:r>
          </w:p>
          <w:p w:rsidR="002259A6" w:rsidRPr="0021502F" w:rsidRDefault="002259A6" w:rsidP="002B773A">
            <w:pPr>
              <w:rPr>
                <w:sz w:val="14"/>
              </w:rPr>
            </w:pPr>
            <w:r w:rsidRPr="0021502F">
              <w:rPr>
                <w:sz w:val="14"/>
              </w:rPr>
              <w:t xml:space="preserve">Children </w:t>
            </w:r>
            <w:r w:rsidR="0074531B">
              <w:rPr>
                <w:sz w:val="14"/>
              </w:rPr>
              <w:t>are able to use their knowledge and skills to solve problems and engage in critical</w:t>
            </w:r>
            <w:r w:rsidR="009B52F6">
              <w:rPr>
                <w:sz w:val="14"/>
              </w:rPr>
              <w:t xml:space="preserve"> thinking and creative learning across the curriculum. </w:t>
            </w:r>
            <w:r w:rsidR="0074531B">
              <w:rPr>
                <w:sz w:val="14"/>
              </w:rPr>
              <w:t xml:space="preserve"> They are </w:t>
            </w:r>
            <w:r w:rsidR="009B52F6">
              <w:rPr>
                <w:sz w:val="14"/>
              </w:rPr>
              <w:t xml:space="preserve">well prepared for their </w:t>
            </w:r>
            <w:r w:rsidR="002B773A">
              <w:rPr>
                <w:sz w:val="14"/>
              </w:rPr>
              <w:t>transition into year one.</w:t>
            </w:r>
          </w:p>
        </w:tc>
      </w:tr>
      <w:tr w:rsidR="002259A6" w:rsidTr="00BE5F2A">
        <w:trPr>
          <w:trHeight w:val="63"/>
        </w:trPr>
        <w:tc>
          <w:tcPr>
            <w:tcW w:w="498" w:type="dxa"/>
            <w:tcBorders>
              <w:left w:val="nil"/>
            </w:tcBorders>
          </w:tcPr>
          <w:p w:rsidR="002259A6" w:rsidRPr="008C4A54" w:rsidRDefault="002259A6" w:rsidP="00C85AF9">
            <w:pPr>
              <w:ind w:left="113" w:right="113"/>
              <w:rPr>
                <w:sz w:val="12"/>
                <w:szCs w:val="12"/>
              </w:rPr>
            </w:pPr>
          </w:p>
        </w:tc>
        <w:tc>
          <w:tcPr>
            <w:tcW w:w="498" w:type="dxa"/>
            <w:vMerge/>
            <w:shd w:val="clear" w:color="auto" w:fill="9CC2E5" w:themeFill="accent1" w:themeFillTint="99"/>
          </w:tcPr>
          <w:p w:rsidR="002259A6" w:rsidRPr="008C4A54" w:rsidRDefault="002259A6" w:rsidP="00C85AF9">
            <w:pPr>
              <w:ind w:left="113" w:right="113"/>
              <w:rPr>
                <w:sz w:val="12"/>
                <w:szCs w:val="12"/>
              </w:rPr>
            </w:pPr>
          </w:p>
        </w:tc>
        <w:tc>
          <w:tcPr>
            <w:tcW w:w="280" w:type="dxa"/>
            <w:tcBorders>
              <w:top w:val="nil"/>
              <w:bottom w:val="nil"/>
              <w:right w:val="nil"/>
            </w:tcBorders>
          </w:tcPr>
          <w:p w:rsidR="002259A6" w:rsidRPr="008C4A54" w:rsidRDefault="002259A6" w:rsidP="00C85AF9">
            <w:pPr>
              <w:ind w:left="113" w:right="113"/>
              <w:rPr>
                <w:sz w:val="12"/>
                <w:szCs w:val="12"/>
              </w:rPr>
            </w:pPr>
          </w:p>
        </w:tc>
        <w:tc>
          <w:tcPr>
            <w:tcW w:w="2552" w:type="dxa"/>
            <w:tcBorders>
              <w:left w:val="nil"/>
              <w:right w:val="nil"/>
            </w:tcBorders>
          </w:tcPr>
          <w:p w:rsidR="002259A6" w:rsidRPr="0021502F" w:rsidRDefault="002259A6" w:rsidP="00C85AF9">
            <w:pPr>
              <w:rPr>
                <w:sz w:val="12"/>
                <w:szCs w:val="12"/>
              </w:rPr>
            </w:pPr>
          </w:p>
        </w:tc>
        <w:tc>
          <w:tcPr>
            <w:tcW w:w="2794" w:type="dxa"/>
            <w:gridSpan w:val="2"/>
            <w:tcBorders>
              <w:left w:val="nil"/>
              <w:right w:val="nil"/>
            </w:tcBorders>
          </w:tcPr>
          <w:p w:rsidR="002259A6" w:rsidRPr="008C4A54" w:rsidRDefault="002259A6" w:rsidP="00C85AF9">
            <w:pPr>
              <w:ind w:left="113" w:right="113"/>
              <w:rPr>
                <w:sz w:val="12"/>
                <w:szCs w:val="12"/>
              </w:rPr>
            </w:pPr>
          </w:p>
        </w:tc>
        <w:tc>
          <w:tcPr>
            <w:tcW w:w="1521" w:type="dxa"/>
            <w:gridSpan w:val="2"/>
            <w:tcBorders>
              <w:left w:val="nil"/>
              <w:right w:val="nil"/>
            </w:tcBorders>
          </w:tcPr>
          <w:p w:rsidR="002259A6" w:rsidRPr="008C4A54" w:rsidRDefault="002259A6" w:rsidP="00C85AF9">
            <w:pPr>
              <w:ind w:left="113" w:right="113"/>
              <w:rPr>
                <w:sz w:val="12"/>
                <w:szCs w:val="12"/>
              </w:rPr>
            </w:pPr>
          </w:p>
        </w:tc>
        <w:tc>
          <w:tcPr>
            <w:tcW w:w="1521" w:type="dxa"/>
            <w:gridSpan w:val="2"/>
            <w:tcBorders>
              <w:left w:val="nil"/>
              <w:right w:val="nil"/>
            </w:tcBorders>
          </w:tcPr>
          <w:p w:rsidR="002259A6" w:rsidRPr="008C4A54" w:rsidRDefault="002259A6" w:rsidP="00C85AF9">
            <w:pPr>
              <w:ind w:left="113" w:right="113"/>
              <w:rPr>
                <w:sz w:val="12"/>
                <w:szCs w:val="12"/>
              </w:rPr>
            </w:pPr>
          </w:p>
        </w:tc>
        <w:tc>
          <w:tcPr>
            <w:tcW w:w="1520" w:type="dxa"/>
            <w:gridSpan w:val="2"/>
            <w:tcBorders>
              <w:left w:val="nil"/>
              <w:right w:val="nil"/>
            </w:tcBorders>
          </w:tcPr>
          <w:p w:rsidR="002259A6" w:rsidRPr="008C4A54" w:rsidRDefault="002259A6" w:rsidP="00C85AF9">
            <w:pPr>
              <w:ind w:left="113" w:right="113"/>
              <w:rPr>
                <w:sz w:val="12"/>
                <w:szCs w:val="12"/>
              </w:rPr>
            </w:pPr>
          </w:p>
        </w:tc>
        <w:tc>
          <w:tcPr>
            <w:tcW w:w="1521" w:type="dxa"/>
            <w:gridSpan w:val="2"/>
            <w:tcBorders>
              <w:left w:val="nil"/>
              <w:right w:val="nil"/>
            </w:tcBorders>
          </w:tcPr>
          <w:p w:rsidR="002259A6" w:rsidRPr="008C4A54" w:rsidRDefault="002259A6" w:rsidP="00C85AF9">
            <w:pPr>
              <w:ind w:left="113" w:right="113"/>
              <w:rPr>
                <w:sz w:val="12"/>
                <w:szCs w:val="12"/>
              </w:rPr>
            </w:pPr>
          </w:p>
        </w:tc>
        <w:tc>
          <w:tcPr>
            <w:tcW w:w="1522" w:type="dxa"/>
            <w:gridSpan w:val="2"/>
            <w:tcBorders>
              <w:left w:val="nil"/>
              <w:right w:val="nil"/>
            </w:tcBorders>
          </w:tcPr>
          <w:p w:rsidR="002259A6" w:rsidRPr="008C4A54" w:rsidRDefault="002259A6" w:rsidP="00C85AF9">
            <w:pPr>
              <w:ind w:left="113" w:right="113"/>
              <w:rPr>
                <w:sz w:val="12"/>
                <w:szCs w:val="12"/>
              </w:rPr>
            </w:pPr>
          </w:p>
        </w:tc>
        <w:tc>
          <w:tcPr>
            <w:tcW w:w="1535" w:type="dxa"/>
            <w:tcBorders>
              <w:left w:val="nil"/>
              <w:right w:val="nil"/>
            </w:tcBorders>
          </w:tcPr>
          <w:p w:rsidR="002259A6" w:rsidRPr="008C4A54" w:rsidRDefault="002259A6" w:rsidP="00C85AF9">
            <w:pPr>
              <w:ind w:left="113" w:right="113"/>
              <w:rPr>
                <w:sz w:val="12"/>
                <w:szCs w:val="12"/>
              </w:rPr>
            </w:pPr>
          </w:p>
        </w:tc>
      </w:tr>
      <w:tr w:rsidR="002259A6" w:rsidTr="00BE5F2A">
        <w:trPr>
          <w:cantSplit/>
          <w:trHeight w:val="1546"/>
        </w:trPr>
        <w:tc>
          <w:tcPr>
            <w:tcW w:w="498" w:type="dxa"/>
            <w:vMerge w:val="restart"/>
            <w:shd w:val="clear" w:color="auto" w:fill="9CC2E5" w:themeFill="accent1" w:themeFillTint="99"/>
            <w:textDirection w:val="tbRl"/>
          </w:tcPr>
          <w:p w:rsidR="002259A6" w:rsidRDefault="002259A6" w:rsidP="00C85AF9">
            <w:pPr>
              <w:ind w:left="113" w:right="113"/>
            </w:pPr>
            <w:r>
              <w:t>Evaluation</w:t>
            </w:r>
          </w:p>
        </w:tc>
        <w:tc>
          <w:tcPr>
            <w:tcW w:w="498" w:type="dxa"/>
            <w:vMerge/>
            <w:shd w:val="clear" w:color="auto" w:fill="9CC2E5" w:themeFill="accent1" w:themeFillTint="99"/>
          </w:tcPr>
          <w:p w:rsidR="002259A6" w:rsidRDefault="002259A6" w:rsidP="00C85AF9"/>
        </w:tc>
        <w:tc>
          <w:tcPr>
            <w:tcW w:w="280" w:type="dxa"/>
            <w:tcBorders>
              <w:top w:val="nil"/>
              <w:bottom w:val="nil"/>
            </w:tcBorders>
          </w:tcPr>
          <w:p w:rsidR="002259A6" w:rsidRDefault="002259A6" w:rsidP="00C85AF9"/>
        </w:tc>
        <w:tc>
          <w:tcPr>
            <w:tcW w:w="2552" w:type="dxa"/>
            <w:shd w:val="clear" w:color="auto" w:fill="9CC2E5" w:themeFill="accent1" w:themeFillTint="99"/>
          </w:tcPr>
          <w:p w:rsidR="002259A6" w:rsidRPr="008C4A54" w:rsidRDefault="002259A6" w:rsidP="00C85AF9">
            <w:pPr>
              <w:rPr>
                <w:sz w:val="18"/>
              </w:rPr>
            </w:pPr>
            <w:r w:rsidRPr="008C4A54">
              <w:rPr>
                <w:sz w:val="18"/>
              </w:rPr>
              <w:t>We regularly review how well our curriculum goals enable achievement.</w:t>
            </w:r>
          </w:p>
        </w:tc>
        <w:tc>
          <w:tcPr>
            <w:tcW w:w="2386" w:type="dxa"/>
            <w:shd w:val="clear" w:color="auto" w:fill="9CC2E5" w:themeFill="accent1" w:themeFillTint="99"/>
          </w:tcPr>
          <w:p w:rsidR="002259A6" w:rsidRPr="00E23D95" w:rsidRDefault="002259A6" w:rsidP="0021502F">
            <w:pPr>
              <w:rPr>
                <w:b/>
                <w:sz w:val="14"/>
              </w:rPr>
            </w:pPr>
            <w:r w:rsidRPr="00E23D95">
              <w:rPr>
                <w:b/>
                <w:sz w:val="14"/>
              </w:rPr>
              <w:t>High Quality Outcomes</w:t>
            </w:r>
          </w:p>
          <w:p w:rsidR="002259A6" w:rsidRPr="00415E3E" w:rsidRDefault="002259A6" w:rsidP="00415E3E">
            <w:pPr>
              <w:pStyle w:val="ListParagraph"/>
              <w:numPr>
                <w:ilvl w:val="0"/>
                <w:numId w:val="1"/>
              </w:numPr>
              <w:ind w:left="357" w:hanging="357"/>
              <w:rPr>
                <w:sz w:val="14"/>
              </w:rPr>
            </w:pPr>
            <w:r w:rsidRPr="00E23D95">
              <w:rPr>
                <w:sz w:val="14"/>
              </w:rPr>
              <w:t xml:space="preserve">Has the learning journey led to </w:t>
            </w:r>
            <w:r w:rsidR="00415E3E">
              <w:rPr>
                <w:sz w:val="14"/>
              </w:rPr>
              <w:t>progression in knowledge and skills?</w:t>
            </w:r>
          </w:p>
          <w:p w:rsidR="002259A6" w:rsidRPr="00E23D95" w:rsidRDefault="002259A6" w:rsidP="00E23D95">
            <w:pPr>
              <w:pStyle w:val="ListParagraph"/>
              <w:numPr>
                <w:ilvl w:val="0"/>
                <w:numId w:val="1"/>
              </w:numPr>
              <w:ind w:left="357" w:hanging="357"/>
              <w:rPr>
                <w:sz w:val="14"/>
              </w:rPr>
            </w:pPr>
            <w:r w:rsidRPr="00E23D95">
              <w:rPr>
                <w:sz w:val="14"/>
              </w:rPr>
              <w:t>Are teaching expectations high enough?</w:t>
            </w:r>
          </w:p>
          <w:p w:rsidR="002259A6" w:rsidRPr="00E23D95" w:rsidRDefault="002259A6" w:rsidP="00E23D95">
            <w:pPr>
              <w:pStyle w:val="ListParagraph"/>
              <w:numPr>
                <w:ilvl w:val="0"/>
                <w:numId w:val="1"/>
              </w:numPr>
              <w:ind w:left="357" w:hanging="357"/>
              <w:rPr>
                <w:sz w:val="14"/>
              </w:rPr>
            </w:pPr>
            <w:r w:rsidRPr="00E23D95">
              <w:rPr>
                <w:sz w:val="14"/>
              </w:rPr>
              <w:t>Are there clear assessment criteria?</w:t>
            </w:r>
          </w:p>
          <w:p w:rsidR="002259A6" w:rsidRPr="00E23D95" w:rsidRDefault="002259A6" w:rsidP="00E23D95">
            <w:pPr>
              <w:pStyle w:val="ListParagraph"/>
              <w:numPr>
                <w:ilvl w:val="0"/>
                <w:numId w:val="1"/>
              </w:numPr>
              <w:ind w:left="357" w:hanging="357"/>
              <w:rPr>
                <w:sz w:val="14"/>
              </w:rPr>
            </w:pPr>
            <w:r w:rsidRPr="00E23D95">
              <w:rPr>
                <w:sz w:val="14"/>
              </w:rPr>
              <w:t>Are pupils challenged to think and to evaluate their learning?</w:t>
            </w:r>
          </w:p>
          <w:p w:rsidR="002259A6" w:rsidRPr="00E23D95" w:rsidRDefault="002259A6" w:rsidP="00E23D95">
            <w:pPr>
              <w:pStyle w:val="ListParagraph"/>
              <w:numPr>
                <w:ilvl w:val="0"/>
                <w:numId w:val="1"/>
              </w:numPr>
              <w:ind w:left="357" w:hanging="357"/>
              <w:rPr>
                <w:sz w:val="14"/>
              </w:rPr>
            </w:pPr>
            <w:r w:rsidRPr="00E23D95">
              <w:rPr>
                <w:sz w:val="14"/>
              </w:rPr>
              <w:t>Is assessment purposeful, efficient and used to shape future learning?</w:t>
            </w:r>
          </w:p>
          <w:p w:rsidR="002259A6" w:rsidRPr="007B446D" w:rsidRDefault="002259A6" w:rsidP="0021502F">
            <w:pPr>
              <w:rPr>
                <w:i/>
                <w:sz w:val="14"/>
              </w:rPr>
            </w:pPr>
          </w:p>
        </w:tc>
        <w:tc>
          <w:tcPr>
            <w:tcW w:w="2387" w:type="dxa"/>
            <w:gridSpan w:val="4"/>
            <w:shd w:val="clear" w:color="auto" w:fill="9CC2E5" w:themeFill="accent1" w:themeFillTint="99"/>
          </w:tcPr>
          <w:p w:rsidR="002B773A" w:rsidRDefault="002259A6" w:rsidP="002B773A">
            <w:pPr>
              <w:rPr>
                <w:b/>
                <w:sz w:val="14"/>
              </w:rPr>
            </w:pPr>
            <w:r w:rsidRPr="00E23D95">
              <w:rPr>
                <w:b/>
                <w:sz w:val="14"/>
              </w:rPr>
              <w:t>Curriculum Content is Responsive and Relevant</w:t>
            </w:r>
          </w:p>
          <w:p w:rsidR="002B773A" w:rsidRPr="002B773A" w:rsidRDefault="002B773A" w:rsidP="002B773A">
            <w:pPr>
              <w:rPr>
                <w:b/>
                <w:sz w:val="14"/>
              </w:rPr>
            </w:pPr>
          </w:p>
          <w:p w:rsidR="002259A6" w:rsidRPr="00E23D95" w:rsidRDefault="002259A6" w:rsidP="00E23D95">
            <w:pPr>
              <w:pStyle w:val="ListParagraph"/>
              <w:numPr>
                <w:ilvl w:val="0"/>
                <w:numId w:val="1"/>
              </w:numPr>
              <w:ind w:left="357" w:hanging="357"/>
              <w:rPr>
                <w:sz w:val="14"/>
              </w:rPr>
            </w:pPr>
            <w:r w:rsidRPr="00E23D95">
              <w:rPr>
                <w:sz w:val="14"/>
              </w:rPr>
              <w:t>Ar</w:t>
            </w:r>
            <w:r w:rsidR="00415E3E">
              <w:rPr>
                <w:sz w:val="14"/>
              </w:rPr>
              <w:t xml:space="preserve">e pupils able to connect areas of </w:t>
            </w:r>
            <w:r w:rsidRPr="00E23D95">
              <w:rPr>
                <w:sz w:val="14"/>
              </w:rPr>
              <w:t xml:space="preserve"> learning</w:t>
            </w:r>
            <w:r w:rsidR="002B773A">
              <w:rPr>
                <w:sz w:val="14"/>
              </w:rPr>
              <w:t xml:space="preserve"> and their own personal experiences</w:t>
            </w:r>
            <w:r w:rsidRPr="00E23D95">
              <w:rPr>
                <w:sz w:val="14"/>
              </w:rPr>
              <w:t>?</w:t>
            </w:r>
          </w:p>
          <w:p w:rsidR="002259A6" w:rsidRPr="00E23D95" w:rsidRDefault="002259A6" w:rsidP="00E23D95">
            <w:pPr>
              <w:pStyle w:val="ListParagraph"/>
              <w:numPr>
                <w:ilvl w:val="0"/>
                <w:numId w:val="1"/>
              </w:numPr>
              <w:ind w:left="357" w:hanging="357"/>
              <w:rPr>
                <w:sz w:val="14"/>
              </w:rPr>
            </w:pPr>
            <w:r w:rsidRPr="00E23D95">
              <w:rPr>
                <w:sz w:val="14"/>
              </w:rPr>
              <w:t xml:space="preserve">Do children experience </w:t>
            </w:r>
            <w:r w:rsidR="002B773A">
              <w:rPr>
                <w:sz w:val="14"/>
              </w:rPr>
              <w:t>high levels of well being and involvement ? Do they enjoy</w:t>
            </w:r>
            <w:r w:rsidRPr="00E23D95">
              <w:rPr>
                <w:sz w:val="14"/>
              </w:rPr>
              <w:t xml:space="preserve"> their learning?</w:t>
            </w:r>
          </w:p>
          <w:p w:rsidR="002259A6" w:rsidRPr="00E23D95" w:rsidRDefault="002259A6" w:rsidP="00E23D95">
            <w:pPr>
              <w:pStyle w:val="ListParagraph"/>
              <w:numPr>
                <w:ilvl w:val="0"/>
                <w:numId w:val="1"/>
              </w:numPr>
              <w:ind w:left="357" w:hanging="357"/>
              <w:rPr>
                <w:sz w:val="14"/>
              </w:rPr>
            </w:pPr>
            <w:r w:rsidRPr="00E23D95">
              <w:rPr>
                <w:sz w:val="14"/>
              </w:rPr>
              <w:t>Do teachers respond to educational research?</w:t>
            </w:r>
          </w:p>
          <w:p w:rsidR="002259A6" w:rsidRDefault="002259A6" w:rsidP="00E23D95">
            <w:pPr>
              <w:pStyle w:val="ListParagraph"/>
              <w:numPr>
                <w:ilvl w:val="0"/>
                <w:numId w:val="1"/>
              </w:numPr>
              <w:ind w:left="357" w:hanging="357"/>
              <w:rPr>
                <w:sz w:val="14"/>
              </w:rPr>
            </w:pPr>
            <w:r w:rsidRPr="00E23D95">
              <w:rPr>
                <w:sz w:val="14"/>
              </w:rPr>
              <w:t>Are the rich resources within the local community and environment being maximised?</w:t>
            </w:r>
          </w:p>
          <w:p w:rsidR="00E55351" w:rsidRDefault="00E55351" w:rsidP="00E23D95">
            <w:pPr>
              <w:pStyle w:val="ListParagraph"/>
              <w:numPr>
                <w:ilvl w:val="0"/>
                <w:numId w:val="1"/>
              </w:numPr>
              <w:ind w:left="357" w:hanging="357"/>
              <w:rPr>
                <w:sz w:val="14"/>
              </w:rPr>
            </w:pPr>
            <w:r>
              <w:rPr>
                <w:sz w:val="14"/>
              </w:rPr>
              <w:t>Do areas of the environment enable high quality learning experiences ?</w:t>
            </w:r>
          </w:p>
          <w:p w:rsidR="00E55351" w:rsidRPr="00E23D95" w:rsidRDefault="00E55351" w:rsidP="00E23D95">
            <w:pPr>
              <w:pStyle w:val="ListParagraph"/>
              <w:numPr>
                <w:ilvl w:val="0"/>
                <w:numId w:val="1"/>
              </w:numPr>
              <w:ind w:left="357" w:hanging="357"/>
              <w:rPr>
                <w:sz w:val="14"/>
              </w:rPr>
            </w:pPr>
            <w:r>
              <w:rPr>
                <w:sz w:val="14"/>
              </w:rPr>
              <w:t xml:space="preserve">Are we </w:t>
            </w:r>
            <w:r w:rsidR="00415E3E">
              <w:rPr>
                <w:sz w:val="14"/>
              </w:rPr>
              <w:t>responding to the unique child  and developing positive relationships ?</w:t>
            </w:r>
          </w:p>
          <w:p w:rsidR="002259A6" w:rsidRPr="00E23D95" w:rsidRDefault="00E55351" w:rsidP="00E23D95">
            <w:pPr>
              <w:pStyle w:val="ListParagraph"/>
              <w:numPr>
                <w:ilvl w:val="0"/>
                <w:numId w:val="1"/>
              </w:numPr>
              <w:ind w:left="357" w:hanging="357"/>
              <w:rPr>
                <w:sz w:val="14"/>
              </w:rPr>
            </w:pPr>
            <w:r>
              <w:rPr>
                <w:sz w:val="14"/>
              </w:rPr>
              <w:t>Is assessment for learning</w:t>
            </w:r>
            <w:r w:rsidR="002259A6">
              <w:rPr>
                <w:sz w:val="14"/>
              </w:rPr>
              <w:t xml:space="preserve"> and Quality First Teaching</w:t>
            </w:r>
            <w:r w:rsidR="002259A6" w:rsidRPr="00E23D95">
              <w:rPr>
                <w:sz w:val="14"/>
              </w:rPr>
              <w:t xml:space="preserve"> responsive and effective?</w:t>
            </w:r>
          </w:p>
          <w:p w:rsidR="002259A6" w:rsidRPr="0021502F" w:rsidRDefault="002259A6" w:rsidP="0021502F">
            <w:pPr>
              <w:rPr>
                <w:i/>
                <w:sz w:val="14"/>
              </w:rPr>
            </w:pPr>
          </w:p>
        </w:tc>
        <w:tc>
          <w:tcPr>
            <w:tcW w:w="2387" w:type="dxa"/>
            <w:gridSpan w:val="2"/>
            <w:shd w:val="clear" w:color="auto" w:fill="9CC2E5" w:themeFill="accent1" w:themeFillTint="99"/>
          </w:tcPr>
          <w:p w:rsidR="002259A6" w:rsidRPr="0021502F" w:rsidRDefault="002259A6" w:rsidP="0021502F">
            <w:pPr>
              <w:rPr>
                <w:b/>
                <w:sz w:val="14"/>
              </w:rPr>
            </w:pPr>
            <w:r w:rsidRPr="0021502F">
              <w:rPr>
                <w:b/>
                <w:sz w:val="14"/>
              </w:rPr>
              <w:t>Mastery for all Challenges for all</w:t>
            </w:r>
          </w:p>
          <w:p w:rsidR="002259A6" w:rsidRPr="00E23D95" w:rsidRDefault="002259A6" w:rsidP="00E23D95">
            <w:pPr>
              <w:pStyle w:val="ListParagraph"/>
              <w:numPr>
                <w:ilvl w:val="0"/>
                <w:numId w:val="1"/>
              </w:numPr>
              <w:ind w:left="357" w:hanging="357"/>
              <w:rPr>
                <w:sz w:val="14"/>
              </w:rPr>
            </w:pPr>
            <w:r w:rsidRPr="00E23D95">
              <w:rPr>
                <w:sz w:val="14"/>
              </w:rPr>
              <w:t>At point of learning, is the curriculum sufficiently challenging and appropriate for each child?</w:t>
            </w:r>
          </w:p>
          <w:p w:rsidR="002259A6" w:rsidRPr="00E23D95" w:rsidRDefault="002259A6" w:rsidP="00E23D95">
            <w:pPr>
              <w:pStyle w:val="ListParagraph"/>
              <w:numPr>
                <w:ilvl w:val="0"/>
                <w:numId w:val="1"/>
              </w:numPr>
              <w:ind w:left="357" w:hanging="357"/>
              <w:rPr>
                <w:sz w:val="14"/>
              </w:rPr>
            </w:pPr>
            <w:r w:rsidRPr="00E23D95">
              <w:rPr>
                <w:sz w:val="14"/>
              </w:rPr>
              <w:t>Are there opportunities to develop a deeper und</w:t>
            </w:r>
            <w:r w:rsidR="00415E3E">
              <w:rPr>
                <w:sz w:val="14"/>
              </w:rPr>
              <w:t>erstanding of the characteristics of effective learning</w:t>
            </w:r>
            <w:r w:rsidRPr="00E23D95">
              <w:rPr>
                <w:sz w:val="14"/>
              </w:rPr>
              <w:t>?</w:t>
            </w:r>
          </w:p>
          <w:p w:rsidR="002259A6" w:rsidRPr="00E23D95" w:rsidRDefault="002259A6" w:rsidP="00E23D95">
            <w:pPr>
              <w:pStyle w:val="ListParagraph"/>
              <w:numPr>
                <w:ilvl w:val="0"/>
                <w:numId w:val="1"/>
              </w:numPr>
              <w:ind w:left="357" w:hanging="357"/>
              <w:rPr>
                <w:sz w:val="14"/>
              </w:rPr>
            </w:pPr>
            <w:r w:rsidRPr="00E23D95">
              <w:rPr>
                <w:sz w:val="14"/>
              </w:rPr>
              <w:t>Are there high expectations for all?</w:t>
            </w:r>
          </w:p>
          <w:p w:rsidR="002259A6" w:rsidRPr="00E23D95" w:rsidRDefault="00415E3E" w:rsidP="00E23D95">
            <w:pPr>
              <w:pStyle w:val="ListParagraph"/>
              <w:numPr>
                <w:ilvl w:val="0"/>
                <w:numId w:val="1"/>
              </w:numPr>
              <w:ind w:left="357" w:hanging="357"/>
              <w:rPr>
                <w:sz w:val="14"/>
              </w:rPr>
            </w:pPr>
            <w:r>
              <w:rPr>
                <w:sz w:val="14"/>
              </w:rPr>
              <w:t xml:space="preserve">Do observations of the children </w:t>
            </w:r>
            <w:r w:rsidR="002259A6" w:rsidRPr="00E23D95">
              <w:rPr>
                <w:sz w:val="14"/>
              </w:rPr>
              <w:t xml:space="preserve"> </w:t>
            </w:r>
            <w:r>
              <w:rPr>
                <w:sz w:val="14"/>
              </w:rPr>
              <w:t>show that there are opportunities to develop a rich dialogue with children</w:t>
            </w:r>
            <w:r w:rsidR="002259A6" w:rsidRPr="00E23D95">
              <w:rPr>
                <w:sz w:val="14"/>
              </w:rPr>
              <w:t>?</w:t>
            </w:r>
          </w:p>
          <w:p w:rsidR="002259A6" w:rsidRDefault="002259A6" w:rsidP="0021502F">
            <w:pPr>
              <w:rPr>
                <w:i/>
                <w:sz w:val="14"/>
              </w:rPr>
            </w:pPr>
          </w:p>
          <w:p w:rsidR="009B52F6" w:rsidRPr="0021502F" w:rsidRDefault="009B52F6" w:rsidP="0021502F">
            <w:pPr>
              <w:rPr>
                <w:i/>
                <w:sz w:val="14"/>
              </w:rPr>
            </w:pPr>
          </w:p>
        </w:tc>
        <w:tc>
          <w:tcPr>
            <w:tcW w:w="2387" w:type="dxa"/>
            <w:gridSpan w:val="4"/>
            <w:shd w:val="clear" w:color="auto" w:fill="9CC2E5" w:themeFill="accent1" w:themeFillTint="99"/>
          </w:tcPr>
          <w:p w:rsidR="002259A6" w:rsidRPr="0021502F" w:rsidRDefault="002259A6" w:rsidP="0021502F">
            <w:pPr>
              <w:rPr>
                <w:b/>
                <w:sz w:val="14"/>
              </w:rPr>
            </w:pPr>
            <w:r w:rsidRPr="0021502F">
              <w:rPr>
                <w:b/>
                <w:sz w:val="14"/>
              </w:rPr>
              <w:t>Embedding Knowledge and Skills</w:t>
            </w:r>
          </w:p>
          <w:p w:rsidR="002259A6" w:rsidRPr="00E23D95" w:rsidRDefault="002259A6" w:rsidP="00E23D95">
            <w:pPr>
              <w:pStyle w:val="ListParagraph"/>
              <w:numPr>
                <w:ilvl w:val="0"/>
                <w:numId w:val="1"/>
              </w:numPr>
              <w:ind w:left="357" w:hanging="357"/>
              <w:rPr>
                <w:sz w:val="14"/>
              </w:rPr>
            </w:pPr>
            <w:r w:rsidRPr="00E23D95">
              <w:rPr>
                <w:sz w:val="14"/>
              </w:rPr>
              <w:t>Do children have opportunities to solve problems and undertake learning at a deeper level?</w:t>
            </w:r>
          </w:p>
          <w:p w:rsidR="002259A6" w:rsidRPr="00E23D95" w:rsidRDefault="002259A6" w:rsidP="00E23D95">
            <w:pPr>
              <w:pStyle w:val="ListParagraph"/>
              <w:numPr>
                <w:ilvl w:val="0"/>
                <w:numId w:val="1"/>
              </w:numPr>
              <w:ind w:left="357" w:hanging="357"/>
              <w:rPr>
                <w:sz w:val="14"/>
              </w:rPr>
            </w:pPr>
            <w:r w:rsidRPr="00E23D95">
              <w:rPr>
                <w:sz w:val="14"/>
              </w:rPr>
              <w:t xml:space="preserve">Do children have the opportunity to build on their knowledge </w:t>
            </w:r>
            <w:r w:rsidR="00E55351">
              <w:rPr>
                <w:sz w:val="14"/>
              </w:rPr>
              <w:t>and skills throughout the EYFS curriculum</w:t>
            </w:r>
            <w:r w:rsidRPr="00E23D95">
              <w:rPr>
                <w:sz w:val="14"/>
              </w:rPr>
              <w:t>?</w:t>
            </w:r>
          </w:p>
          <w:p w:rsidR="002259A6" w:rsidRPr="00E23D95" w:rsidRDefault="002259A6" w:rsidP="00E23D95">
            <w:pPr>
              <w:pStyle w:val="ListParagraph"/>
              <w:numPr>
                <w:ilvl w:val="0"/>
                <w:numId w:val="1"/>
              </w:numPr>
              <w:ind w:left="357" w:hanging="357"/>
              <w:rPr>
                <w:sz w:val="14"/>
              </w:rPr>
            </w:pPr>
            <w:r w:rsidRPr="00E23D95">
              <w:rPr>
                <w:sz w:val="14"/>
              </w:rPr>
              <w:t>Are knowledge and skills (K&amp;S) carefully pl</w:t>
            </w:r>
            <w:r w:rsidR="00E55351">
              <w:rPr>
                <w:sz w:val="14"/>
              </w:rPr>
              <w:t>anned in the curriculum topics</w:t>
            </w:r>
            <w:r w:rsidRPr="00E23D95">
              <w:rPr>
                <w:sz w:val="14"/>
              </w:rPr>
              <w:t>?</w:t>
            </w:r>
          </w:p>
          <w:p w:rsidR="002259A6" w:rsidRPr="00E23D95" w:rsidRDefault="002259A6" w:rsidP="00E23D95">
            <w:pPr>
              <w:pStyle w:val="ListParagraph"/>
              <w:numPr>
                <w:ilvl w:val="0"/>
                <w:numId w:val="1"/>
              </w:numPr>
              <w:ind w:left="357" w:hanging="357"/>
              <w:rPr>
                <w:sz w:val="14"/>
              </w:rPr>
            </w:pPr>
            <w:r w:rsidRPr="00E23D95">
              <w:rPr>
                <w:sz w:val="14"/>
              </w:rPr>
              <w:t>Are ther</w:t>
            </w:r>
            <w:r w:rsidR="00E55351">
              <w:rPr>
                <w:sz w:val="14"/>
              </w:rPr>
              <w:t>e coherent links within topics</w:t>
            </w:r>
            <w:r w:rsidRPr="00E23D95">
              <w:rPr>
                <w:sz w:val="14"/>
              </w:rPr>
              <w:t xml:space="preserve"> that incre</w:t>
            </w:r>
            <w:r w:rsidR="00E55351">
              <w:rPr>
                <w:sz w:val="14"/>
              </w:rPr>
              <w:t>asingly challenge and embed K&amp;S and provide a pathway into the year one curriculum and beyond ?</w:t>
            </w:r>
          </w:p>
          <w:p w:rsidR="002259A6" w:rsidRPr="0021502F" w:rsidRDefault="002259A6" w:rsidP="00E55351">
            <w:pPr>
              <w:pStyle w:val="ListParagraph"/>
              <w:ind w:left="357"/>
              <w:rPr>
                <w:i/>
                <w:sz w:val="14"/>
              </w:rPr>
            </w:pPr>
          </w:p>
        </w:tc>
        <w:tc>
          <w:tcPr>
            <w:tcW w:w="2387" w:type="dxa"/>
            <w:gridSpan w:val="2"/>
            <w:shd w:val="clear" w:color="auto" w:fill="9CC2E5" w:themeFill="accent1" w:themeFillTint="99"/>
          </w:tcPr>
          <w:p w:rsidR="002259A6" w:rsidRPr="0021502F" w:rsidRDefault="002259A6" w:rsidP="00E23D95">
            <w:pPr>
              <w:rPr>
                <w:b/>
                <w:sz w:val="14"/>
              </w:rPr>
            </w:pPr>
            <w:r w:rsidRPr="0021502F">
              <w:rPr>
                <w:b/>
                <w:sz w:val="14"/>
              </w:rPr>
              <w:t>Being part of a Family and a Community</w:t>
            </w:r>
          </w:p>
          <w:p w:rsidR="002259A6" w:rsidRDefault="002259A6" w:rsidP="0021502F">
            <w:pPr>
              <w:pStyle w:val="ListParagraph"/>
              <w:numPr>
                <w:ilvl w:val="0"/>
                <w:numId w:val="1"/>
              </w:numPr>
              <w:ind w:left="357" w:hanging="357"/>
              <w:rPr>
                <w:sz w:val="14"/>
              </w:rPr>
            </w:pPr>
            <w:r w:rsidRPr="00E23D95">
              <w:rPr>
                <w:sz w:val="14"/>
              </w:rPr>
              <w:t>Does the curriculum engage pupils to be part of a family of learners?</w:t>
            </w:r>
          </w:p>
          <w:p w:rsidR="00E55351" w:rsidRPr="00E23D95" w:rsidRDefault="00E55351" w:rsidP="0021502F">
            <w:pPr>
              <w:pStyle w:val="ListParagraph"/>
              <w:numPr>
                <w:ilvl w:val="0"/>
                <w:numId w:val="1"/>
              </w:numPr>
              <w:ind w:left="357" w:hanging="357"/>
              <w:rPr>
                <w:sz w:val="14"/>
              </w:rPr>
            </w:pPr>
            <w:r>
              <w:rPr>
                <w:sz w:val="14"/>
              </w:rPr>
              <w:t>Are we providing opportunities to share learning with parents ?</w:t>
            </w:r>
          </w:p>
          <w:p w:rsidR="002259A6" w:rsidRPr="00E23D95" w:rsidRDefault="002259A6" w:rsidP="0021502F">
            <w:pPr>
              <w:pStyle w:val="ListParagraph"/>
              <w:numPr>
                <w:ilvl w:val="0"/>
                <w:numId w:val="1"/>
              </w:numPr>
              <w:ind w:left="357" w:hanging="357"/>
              <w:rPr>
                <w:sz w:val="14"/>
              </w:rPr>
            </w:pPr>
            <w:r w:rsidRPr="00E23D95">
              <w:rPr>
                <w:sz w:val="14"/>
              </w:rPr>
              <w:t>Do children share their learning with others?</w:t>
            </w:r>
          </w:p>
          <w:p w:rsidR="002259A6" w:rsidRPr="00E23D95" w:rsidRDefault="002259A6" w:rsidP="0021502F">
            <w:pPr>
              <w:pStyle w:val="ListParagraph"/>
              <w:numPr>
                <w:ilvl w:val="0"/>
                <w:numId w:val="1"/>
              </w:numPr>
              <w:ind w:left="357" w:hanging="357"/>
              <w:rPr>
                <w:sz w:val="14"/>
              </w:rPr>
            </w:pPr>
            <w:r w:rsidRPr="00E23D95">
              <w:rPr>
                <w:sz w:val="14"/>
              </w:rPr>
              <w:t>Do children learn from others?</w:t>
            </w:r>
          </w:p>
          <w:p w:rsidR="002259A6" w:rsidRPr="00E23D95" w:rsidRDefault="002259A6" w:rsidP="0021502F">
            <w:pPr>
              <w:pStyle w:val="ListParagraph"/>
              <w:numPr>
                <w:ilvl w:val="0"/>
                <w:numId w:val="1"/>
              </w:numPr>
              <w:ind w:left="357" w:hanging="357"/>
              <w:rPr>
                <w:sz w:val="14"/>
              </w:rPr>
            </w:pPr>
            <w:r w:rsidRPr="00E23D95">
              <w:rPr>
                <w:sz w:val="14"/>
              </w:rPr>
              <w:t>Are our school learning values e</w:t>
            </w:r>
            <w:r w:rsidR="00E55351">
              <w:rPr>
                <w:sz w:val="14"/>
              </w:rPr>
              <w:t>xplicitly taught in our topics</w:t>
            </w:r>
            <w:r w:rsidRPr="00E23D95">
              <w:rPr>
                <w:sz w:val="14"/>
              </w:rPr>
              <w:t xml:space="preserve"> and prep</w:t>
            </w:r>
            <w:r>
              <w:rPr>
                <w:sz w:val="14"/>
              </w:rPr>
              <w:t>are</w:t>
            </w:r>
            <w:r w:rsidR="00152216">
              <w:rPr>
                <w:sz w:val="14"/>
              </w:rPr>
              <w:t xml:space="preserve"> them for their future lives.</w:t>
            </w:r>
          </w:p>
          <w:p w:rsidR="002259A6" w:rsidRPr="00E23D95" w:rsidRDefault="00152216" w:rsidP="0021502F">
            <w:pPr>
              <w:pStyle w:val="ListParagraph"/>
              <w:numPr>
                <w:ilvl w:val="0"/>
                <w:numId w:val="1"/>
              </w:numPr>
              <w:ind w:left="357" w:hanging="357"/>
              <w:rPr>
                <w:sz w:val="14"/>
              </w:rPr>
            </w:pPr>
            <w:r>
              <w:rPr>
                <w:sz w:val="14"/>
              </w:rPr>
              <w:t xml:space="preserve">Are the </w:t>
            </w:r>
            <w:r w:rsidR="008C7F7E">
              <w:rPr>
                <w:sz w:val="14"/>
              </w:rPr>
              <w:t xml:space="preserve">school virtues </w:t>
            </w:r>
            <w:r w:rsidR="00415E3E">
              <w:rPr>
                <w:sz w:val="14"/>
              </w:rPr>
              <w:t xml:space="preserve">embedded in our approach to learning </w:t>
            </w:r>
            <w:r w:rsidR="002259A6" w:rsidRPr="00E23D95">
              <w:rPr>
                <w:sz w:val="14"/>
              </w:rPr>
              <w:t>?</w:t>
            </w:r>
          </w:p>
          <w:p w:rsidR="002259A6" w:rsidRPr="00E23D95" w:rsidRDefault="002259A6" w:rsidP="0021502F">
            <w:pPr>
              <w:pStyle w:val="ListParagraph"/>
              <w:numPr>
                <w:ilvl w:val="0"/>
                <w:numId w:val="1"/>
              </w:numPr>
              <w:ind w:left="357" w:hanging="357"/>
              <w:rPr>
                <w:sz w:val="14"/>
              </w:rPr>
            </w:pPr>
            <w:r w:rsidRPr="00E23D95">
              <w:rPr>
                <w:sz w:val="14"/>
              </w:rPr>
              <w:t xml:space="preserve">Do pupils engage with </w:t>
            </w:r>
            <w:r w:rsidR="00415E3E">
              <w:rPr>
                <w:sz w:val="14"/>
              </w:rPr>
              <w:t xml:space="preserve">the local community and are beginning to be aware of </w:t>
            </w:r>
            <w:r w:rsidRPr="00E23D95">
              <w:rPr>
                <w:sz w:val="14"/>
              </w:rPr>
              <w:t>national and global issues?</w:t>
            </w:r>
          </w:p>
          <w:p w:rsidR="002259A6" w:rsidRPr="0021502F" w:rsidRDefault="002259A6" w:rsidP="00415E3E">
            <w:pPr>
              <w:pStyle w:val="ListParagraph"/>
              <w:ind w:left="357"/>
              <w:rPr>
                <w:i/>
              </w:rPr>
            </w:pPr>
          </w:p>
        </w:tc>
      </w:tr>
      <w:tr w:rsidR="002259A6" w:rsidTr="00BE5F2A">
        <w:trPr>
          <w:cantSplit/>
          <w:trHeight w:val="300"/>
        </w:trPr>
        <w:tc>
          <w:tcPr>
            <w:tcW w:w="498" w:type="dxa"/>
            <w:vMerge/>
            <w:shd w:val="clear" w:color="auto" w:fill="9CC2E5" w:themeFill="accent1" w:themeFillTint="99"/>
            <w:textDirection w:val="tbRl"/>
          </w:tcPr>
          <w:p w:rsidR="002259A6" w:rsidRDefault="002259A6" w:rsidP="00C85AF9">
            <w:pPr>
              <w:ind w:left="113" w:right="113"/>
            </w:pPr>
          </w:p>
        </w:tc>
        <w:tc>
          <w:tcPr>
            <w:tcW w:w="498" w:type="dxa"/>
            <w:vMerge/>
            <w:shd w:val="clear" w:color="auto" w:fill="9CC2E5" w:themeFill="accent1" w:themeFillTint="99"/>
          </w:tcPr>
          <w:p w:rsidR="002259A6" w:rsidRDefault="002259A6" w:rsidP="00C85AF9"/>
        </w:tc>
        <w:tc>
          <w:tcPr>
            <w:tcW w:w="280" w:type="dxa"/>
            <w:tcBorders>
              <w:top w:val="nil"/>
              <w:bottom w:val="nil"/>
            </w:tcBorders>
          </w:tcPr>
          <w:p w:rsidR="002259A6" w:rsidRDefault="002259A6" w:rsidP="00C85AF9"/>
        </w:tc>
        <w:tc>
          <w:tcPr>
            <w:tcW w:w="2552" w:type="dxa"/>
            <w:vMerge w:val="restart"/>
            <w:shd w:val="clear" w:color="auto" w:fill="9CC2E5" w:themeFill="accent1" w:themeFillTint="99"/>
          </w:tcPr>
          <w:p w:rsidR="002259A6" w:rsidRPr="008C4A54" w:rsidRDefault="00152216" w:rsidP="00C85AF9">
            <w:pPr>
              <w:rPr>
                <w:sz w:val="18"/>
              </w:rPr>
            </w:pPr>
            <w:r>
              <w:rPr>
                <w:sz w:val="18"/>
              </w:rPr>
              <w:t>How we evaluate</w:t>
            </w:r>
            <w:r w:rsidR="002259A6">
              <w:rPr>
                <w:sz w:val="18"/>
              </w:rPr>
              <w:t xml:space="preserve"> our success.</w:t>
            </w:r>
          </w:p>
        </w:tc>
        <w:tc>
          <w:tcPr>
            <w:tcW w:w="2386" w:type="dxa"/>
            <w:shd w:val="clear" w:color="auto" w:fill="9CC2E5" w:themeFill="accent1" w:themeFillTint="99"/>
          </w:tcPr>
          <w:p w:rsidR="002259A6" w:rsidRPr="00E23D95" w:rsidRDefault="002259A6" w:rsidP="00C051EB">
            <w:pPr>
              <w:rPr>
                <w:b/>
                <w:sz w:val="14"/>
              </w:rPr>
            </w:pPr>
            <w:r>
              <w:rPr>
                <w:b/>
                <w:sz w:val="14"/>
              </w:rPr>
              <w:t>Cross School and external moderation</w:t>
            </w:r>
          </w:p>
        </w:tc>
        <w:tc>
          <w:tcPr>
            <w:tcW w:w="2387" w:type="dxa"/>
            <w:gridSpan w:val="4"/>
            <w:shd w:val="clear" w:color="auto" w:fill="9CC2E5" w:themeFill="accent1" w:themeFillTint="99"/>
          </w:tcPr>
          <w:p w:rsidR="002259A6" w:rsidRPr="00E23D95" w:rsidRDefault="00E55351" w:rsidP="0021502F">
            <w:pPr>
              <w:rPr>
                <w:b/>
                <w:sz w:val="14"/>
              </w:rPr>
            </w:pPr>
            <w:r>
              <w:rPr>
                <w:b/>
                <w:sz w:val="14"/>
              </w:rPr>
              <w:t>Feedback from parents / carers</w:t>
            </w:r>
          </w:p>
        </w:tc>
        <w:tc>
          <w:tcPr>
            <w:tcW w:w="2387" w:type="dxa"/>
            <w:gridSpan w:val="2"/>
            <w:shd w:val="clear" w:color="auto" w:fill="9CC2E5" w:themeFill="accent1" w:themeFillTint="99"/>
          </w:tcPr>
          <w:p w:rsidR="002259A6" w:rsidRPr="0021502F" w:rsidRDefault="00E55351" w:rsidP="0021502F">
            <w:pPr>
              <w:rPr>
                <w:b/>
                <w:sz w:val="14"/>
              </w:rPr>
            </w:pPr>
            <w:r>
              <w:rPr>
                <w:b/>
                <w:sz w:val="14"/>
              </w:rPr>
              <w:t>Observations of children</w:t>
            </w:r>
          </w:p>
        </w:tc>
        <w:tc>
          <w:tcPr>
            <w:tcW w:w="2387" w:type="dxa"/>
            <w:gridSpan w:val="4"/>
            <w:shd w:val="clear" w:color="auto" w:fill="9CC2E5" w:themeFill="accent1" w:themeFillTint="99"/>
          </w:tcPr>
          <w:p w:rsidR="002259A6" w:rsidRPr="0021502F" w:rsidRDefault="00E55351" w:rsidP="00E55351">
            <w:pPr>
              <w:rPr>
                <w:b/>
                <w:sz w:val="14"/>
              </w:rPr>
            </w:pPr>
            <w:r>
              <w:rPr>
                <w:b/>
                <w:sz w:val="14"/>
              </w:rPr>
              <w:t>Observations of children</w:t>
            </w:r>
          </w:p>
        </w:tc>
        <w:tc>
          <w:tcPr>
            <w:tcW w:w="2387" w:type="dxa"/>
            <w:gridSpan w:val="2"/>
            <w:shd w:val="clear" w:color="auto" w:fill="9CC2E5" w:themeFill="accent1" w:themeFillTint="99"/>
          </w:tcPr>
          <w:p w:rsidR="002259A6" w:rsidRPr="0021502F" w:rsidRDefault="00695573" w:rsidP="00E23D95">
            <w:pPr>
              <w:rPr>
                <w:b/>
                <w:sz w:val="14"/>
              </w:rPr>
            </w:pPr>
            <w:r>
              <w:rPr>
                <w:b/>
                <w:sz w:val="14"/>
              </w:rPr>
              <w:t>Observations of children</w:t>
            </w:r>
          </w:p>
        </w:tc>
      </w:tr>
      <w:tr w:rsidR="002259A6" w:rsidTr="00BE5F2A">
        <w:trPr>
          <w:cantSplit/>
          <w:trHeight w:val="300"/>
        </w:trPr>
        <w:tc>
          <w:tcPr>
            <w:tcW w:w="498" w:type="dxa"/>
            <w:vMerge/>
            <w:shd w:val="clear" w:color="auto" w:fill="9CC2E5" w:themeFill="accent1" w:themeFillTint="99"/>
            <w:textDirection w:val="tbRl"/>
          </w:tcPr>
          <w:p w:rsidR="002259A6" w:rsidRDefault="002259A6" w:rsidP="00C85AF9">
            <w:pPr>
              <w:ind w:left="113" w:right="113"/>
            </w:pPr>
          </w:p>
        </w:tc>
        <w:tc>
          <w:tcPr>
            <w:tcW w:w="498" w:type="dxa"/>
            <w:vMerge/>
            <w:shd w:val="clear" w:color="auto" w:fill="9CC2E5" w:themeFill="accent1" w:themeFillTint="99"/>
          </w:tcPr>
          <w:p w:rsidR="002259A6" w:rsidRDefault="002259A6" w:rsidP="00C85AF9"/>
        </w:tc>
        <w:tc>
          <w:tcPr>
            <w:tcW w:w="280" w:type="dxa"/>
            <w:tcBorders>
              <w:top w:val="nil"/>
              <w:bottom w:val="nil"/>
            </w:tcBorders>
          </w:tcPr>
          <w:p w:rsidR="002259A6" w:rsidRDefault="002259A6" w:rsidP="00C85AF9"/>
        </w:tc>
        <w:tc>
          <w:tcPr>
            <w:tcW w:w="2552" w:type="dxa"/>
            <w:vMerge/>
            <w:shd w:val="clear" w:color="auto" w:fill="9CC2E5" w:themeFill="accent1" w:themeFillTint="99"/>
          </w:tcPr>
          <w:p w:rsidR="002259A6" w:rsidRDefault="002259A6" w:rsidP="00C85AF9">
            <w:pPr>
              <w:rPr>
                <w:sz w:val="18"/>
              </w:rPr>
            </w:pPr>
          </w:p>
        </w:tc>
        <w:tc>
          <w:tcPr>
            <w:tcW w:w="2386" w:type="dxa"/>
            <w:shd w:val="clear" w:color="auto" w:fill="9CC2E5" w:themeFill="accent1" w:themeFillTint="99"/>
          </w:tcPr>
          <w:p w:rsidR="002259A6" w:rsidRDefault="00E55351" w:rsidP="0021502F">
            <w:pPr>
              <w:rPr>
                <w:b/>
                <w:sz w:val="14"/>
              </w:rPr>
            </w:pPr>
            <w:r>
              <w:rPr>
                <w:b/>
                <w:sz w:val="14"/>
              </w:rPr>
              <w:t xml:space="preserve">Observations of children / </w:t>
            </w:r>
            <w:r w:rsidR="00152216">
              <w:rPr>
                <w:b/>
                <w:sz w:val="14"/>
              </w:rPr>
              <w:t>Learning walks</w:t>
            </w:r>
            <w:r w:rsidR="00695573">
              <w:rPr>
                <w:b/>
                <w:sz w:val="14"/>
              </w:rPr>
              <w:t xml:space="preserve"> / pupil voice age a</w:t>
            </w:r>
            <w:r w:rsidR="005B1917">
              <w:rPr>
                <w:b/>
                <w:sz w:val="14"/>
              </w:rPr>
              <w:t>ppropriate</w:t>
            </w:r>
          </w:p>
        </w:tc>
        <w:tc>
          <w:tcPr>
            <w:tcW w:w="2387" w:type="dxa"/>
            <w:gridSpan w:val="4"/>
            <w:shd w:val="clear" w:color="auto" w:fill="9CC2E5" w:themeFill="accent1" w:themeFillTint="99"/>
          </w:tcPr>
          <w:p w:rsidR="002259A6" w:rsidRDefault="00E55351" w:rsidP="0021502F">
            <w:pPr>
              <w:rPr>
                <w:b/>
                <w:sz w:val="14"/>
              </w:rPr>
            </w:pPr>
            <w:r>
              <w:rPr>
                <w:b/>
                <w:sz w:val="14"/>
              </w:rPr>
              <w:t>Observations of children</w:t>
            </w:r>
          </w:p>
        </w:tc>
        <w:tc>
          <w:tcPr>
            <w:tcW w:w="2387" w:type="dxa"/>
            <w:gridSpan w:val="2"/>
            <w:shd w:val="clear" w:color="auto" w:fill="9CC2E5" w:themeFill="accent1" w:themeFillTint="99"/>
          </w:tcPr>
          <w:p w:rsidR="002259A6" w:rsidRDefault="00961D2A" w:rsidP="0021502F">
            <w:pPr>
              <w:rPr>
                <w:b/>
                <w:sz w:val="14"/>
              </w:rPr>
            </w:pPr>
            <w:r>
              <w:rPr>
                <w:b/>
                <w:sz w:val="14"/>
              </w:rPr>
              <w:t xml:space="preserve">Learning walks / </w:t>
            </w:r>
            <w:r w:rsidR="002259A6">
              <w:rPr>
                <w:b/>
                <w:sz w:val="14"/>
              </w:rPr>
              <w:t>Book Scrutiny</w:t>
            </w:r>
          </w:p>
        </w:tc>
        <w:tc>
          <w:tcPr>
            <w:tcW w:w="2387" w:type="dxa"/>
            <w:gridSpan w:val="4"/>
            <w:shd w:val="clear" w:color="auto" w:fill="9CC2E5" w:themeFill="accent1" w:themeFillTint="99"/>
          </w:tcPr>
          <w:p w:rsidR="002259A6" w:rsidRDefault="00961D2A" w:rsidP="00E55351">
            <w:pPr>
              <w:rPr>
                <w:b/>
                <w:sz w:val="14"/>
              </w:rPr>
            </w:pPr>
            <w:r>
              <w:rPr>
                <w:b/>
                <w:sz w:val="14"/>
              </w:rPr>
              <w:t>Evidence of coverage and progression</w:t>
            </w:r>
            <w:r w:rsidR="00E55351">
              <w:rPr>
                <w:b/>
                <w:sz w:val="14"/>
              </w:rPr>
              <w:t xml:space="preserve"> through the characteristics of effective learning and 7 areas of learning.</w:t>
            </w:r>
          </w:p>
        </w:tc>
        <w:tc>
          <w:tcPr>
            <w:tcW w:w="2387" w:type="dxa"/>
            <w:gridSpan w:val="2"/>
            <w:shd w:val="clear" w:color="auto" w:fill="9CC2E5" w:themeFill="accent1" w:themeFillTint="99"/>
          </w:tcPr>
          <w:p w:rsidR="002259A6" w:rsidRDefault="002259A6" w:rsidP="00E23D95">
            <w:pPr>
              <w:rPr>
                <w:b/>
                <w:sz w:val="14"/>
              </w:rPr>
            </w:pPr>
            <w:r>
              <w:rPr>
                <w:b/>
                <w:sz w:val="14"/>
              </w:rPr>
              <w:t>Learning Walks</w:t>
            </w:r>
          </w:p>
        </w:tc>
      </w:tr>
      <w:tr w:rsidR="002259A6" w:rsidTr="00BE5F2A">
        <w:trPr>
          <w:cantSplit/>
          <w:trHeight w:val="46"/>
        </w:trPr>
        <w:tc>
          <w:tcPr>
            <w:tcW w:w="498" w:type="dxa"/>
            <w:vMerge/>
            <w:shd w:val="clear" w:color="auto" w:fill="9CC2E5" w:themeFill="accent1" w:themeFillTint="99"/>
            <w:textDirection w:val="tbRl"/>
          </w:tcPr>
          <w:p w:rsidR="002259A6" w:rsidRDefault="002259A6" w:rsidP="00C85AF9">
            <w:pPr>
              <w:ind w:left="113" w:right="113"/>
            </w:pPr>
          </w:p>
        </w:tc>
        <w:tc>
          <w:tcPr>
            <w:tcW w:w="498" w:type="dxa"/>
            <w:vMerge/>
            <w:shd w:val="clear" w:color="auto" w:fill="9CC2E5" w:themeFill="accent1" w:themeFillTint="99"/>
          </w:tcPr>
          <w:p w:rsidR="002259A6" w:rsidRDefault="002259A6" w:rsidP="00C85AF9"/>
        </w:tc>
        <w:tc>
          <w:tcPr>
            <w:tcW w:w="280" w:type="dxa"/>
            <w:tcBorders>
              <w:top w:val="nil"/>
              <w:bottom w:val="nil"/>
            </w:tcBorders>
          </w:tcPr>
          <w:p w:rsidR="002259A6" w:rsidRDefault="002259A6" w:rsidP="00C85AF9"/>
        </w:tc>
        <w:tc>
          <w:tcPr>
            <w:tcW w:w="2552" w:type="dxa"/>
            <w:vMerge/>
            <w:shd w:val="clear" w:color="auto" w:fill="9CC2E5" w:themeFill="accent1" w:themeFillTint="99"/>
          </w:tcPr>
          <w:p w:rsidR="002259A6" w:rsidRDefault="002259A6" w:rsidP="00C85AF9">
            <w:pPr>
              <w:rPr>
                <w:sz w:val="18"/>
              </w:rPr>
            </w:pPr>
          </w:p>
        </w:tc>
        <w:tc>
          <w:tcPr>
            <w:tcW w:w="2386" w:type="dxa"/>
            <w:shd w:val="clear" w:color="auto" w:fill="9CC2E5" w:themeFill="accent1" w:themeFillTint="99"/>
          </w:tcPr>
          <w:p w:rsidR="002259A6" w:rsidRDefault="00152216" w:rsidP="0021502F">
            <w:pPr>
              <w:rPr>
                <w:b/>
                <w:sz w:val="14"/>
              </w:rPr>
            </w:pPr>
            <w:r>
              <w:rPr>
                <w:b/>
                <w:sz w:val="14"/>
              </w:rPr>
              <w:t>Peer review programme</w:t>
            </w:r>
          </w:p>
        </w:tc>
        <w:tc>
          <w:tcPr>
            <w:tcW w:w="2387" w:type="dxa"/>
            <w:gridSpan w:val="4"/>
            <w:shd w:val="clear" w:color="auto" w:fill="9CC2E5" w:themeFill="accent1" w:themeFillTint="99"/>
          </w:tcPr>
          <w:p w:rsidR="002259A6" w:rsidRDefault="00E55351" w:rsidP="0021502F">
            <w:pPr>
              <w:rPr>
                <w:b/>
                <w:sz w:val="14"/>
              </w:rPr>
            </w:pPr>
            <w:r>
              <w:rPr>
                <w:b/>
                <w:sz w:val="14"/>
              </w:rPr>
              <w:t>Evidence of coverage of 7 areas of learning</w:t>
            </w:r>
          </w:p>
        </w:tc>
        <w:tc>
          <w:tcPr>
            <w:tcW w:w="2387" w:type="dxa"/>
            <w:gridSpan w:val="2"/>
            <w:shd w:val="clear" w:color="auto" w:fill="9CC2E5" w:themeFill="accent1" w:themeFillTint="99"/>
          </w:tcPr>
          <w:p w:rsidR="002259A6" w:rsidRDefault="002259A6" w:rsidP="0021502F">
            <w:pPr>
              <w:rPr>
                <w:b/>
                <w:sz w:val="14"/>
              </w:rPr>
            </w:pPr>
            <w:r>
              <w:rPr>
                <w:b/>
                <w:sz w:val="14"/>
              </w:rPr>
              <w:t>Discussions – Staff/Pupils/Parents</w:t>
            </w:r>
          </w:p>
        </w:tc>
        <w:tc>
          <w:tcPr>
            <w:tcW w:w="2387" w:type="dxa"/>
            <w:gridSpan w:val="4"/>
            <w:shd w:val="clear" w:color="auto" w:fill="9CC2E5" w:themeFill="accent1" w:themeFillTint="99"/>
          </w:tcPr>
          <w:p w:rsidR="002259A6" w:rsidRDefault="00E55351" w:rsidP="0021502F">
            <w:pPr>
              <w:rPr>
                <w:b/>
                <w:sz w:val="14"/>
              </w:rPr>
            </w:pPr>
            <w:r w:rsidRPr="00E55351">
              <w:rPr>
                <w:b/>
                <w:sz w:val="14"/>
              </w:rPr>
              <w:t>Discussions – Staff/Pupils/Parents</w:t>
            </w:r>
          </w:p>
        </w:tc>
        <w:tc>
          <w:tcPr>
            <w:tcW w:w="2387" w:type="dxa"/>
            <w:gridSpan w:val="2"/>
            <w:shd w:val="clear" w:color="auto" w:fill="9CC2E5" w:themeFill="accent1" w:themeFillTint="99"/>
          </w:tcPr>
          <w:p w:rsidR="002259A6" w:rsidRDefault="002259A6" w:rsidP="00E23D95">
            <w:pPr>
              <w:rPr>
                <w:b/>
                <w:sz w:val="14"/>
              </w:rPr>
            </w:pPr>
            <w:r>
              <w:rPr>
                <w:b/>
                <w:sz w:val="14"/>
              </w:rPr>
              <w:t>Governor Monitoring Visits and reports</w:t>
            </w:r>
          </w:p>
        </w:tc>
      </w:tr>
      <w:tr w:rsidR="002259A6" w:rsidTr="00BE5F2A">
        <w:trPr>
          <w:cantSplit/>
          <w:trHeight w:val="300"/>
        </w:trPr>
        <w:tc>
          <w:tcPr>
            <w:tcW w:w="498" w:type="dxa"/>
            <w:vMerge/>
            <w:shd w:val="clear" w:color="auto" w:fill="9CC2E5" w:themeFill="accent1" w:themeFillTint="99"/>
            <w:textDirection w:val="tbRl"/>
          </w:tcPr>
          <w:p w:rsidR="002259A6" w:rsidRDefault="002259A6" w:rsidP="00C85AF9">
            <w:pPr>
              <w:ind w:left="113" w:right="113"/>
            </w:pPr>
          </w:p>
        </w:tc>
        <w:tc>
          <w:tcPr>
            <w:tcW w:w="498" w:type="dxa"/>
            <w:vMerge/>
            <w:shd w:val="clear" w:color="auto" w:fill="9CC2E5" w:themeFill="accent1" w:themeFillTint="99"/>
          </w:tcPr>
          <w:p w:rsidR="002259A6" w:rsidRDefault="002259A6" w:rsidP="00C85AF9"/>
        </w:tc>
        <w:tc>
          <w:tcPr>
            <w:tcW w:w="280" w:type="dxa"/>
            <w:tcBorders>
              <w:top w:val="nil"/>
              <w:bottom w:val="nil"/>
            </w:tcBorders>
          </w:tcPr>
          <w:p w:rsidR="002259A6" w:rsidRDefault="002259A6" w:rsidP="00C85AF9"/>
        </w:tc>
        <w:tc>
          <w:tcPr>
            <w:tcW w:w="2552" w:type="dxa"/>
            <w:vMerge/>
            <w:shd w:val="clear" w:color="auto" w:fill="9CC2E5" w:themeFill="accent1" w:themeFillTint="99"/>
          </w:tcPr>
          <w:p w:rsidR="002259A6" w:rsidRDefault="002259A6" w:rsidP="00C85AF9">
            <w:pPr>
              <w:rPr>
                <w:sz w:val="18"/>
              </w:rPr>
            </w:pPr>
          </w:p>
        </w:tc>
        <w:tc>
          <w:tcPr>
            <w:tcW w:w="2386" w:type="dxa"/>
            <w:shd w:val="clear" w:color="auto" w:fill="9CC2E5" w:themeFill="accent1" w:themeFillTint="99"/>
          </w:tcPr>
          <w:p w:rsidR="002259A6" w:rsidRPr="002259A6" w:rsidRDefault="00152216" w:rsidP="0021502F">
            <w:pPr>
              <w:rPr>
                <w:b/>
                <w:sz w:val="14"/>
              </w:rPr>
            </w:pPr>
            <w:r>
              <w:rPr>
                <w:b/>
                <w:sz w:val="14"/>
              </w:rPr>
              <w:t>Comparison to local and national data.</w:t>
            </w:r>
          </w:p>
        </w:tc>
        <w:tc>
          <w:tcPr>
            <w:tcW w:w="2387" w:type="dxa"/>
            <w:gridSpan w:val="4"/>
            <w:shd w:val="clear" w:color="auto" w:fill="9CC2E5" w:themeFill="accent1" w:themeFillTint="99"/>
          </w:tcPr>
          <w:p w:rsidR="002259A6" w:rsidRPr="002259A6" w:rsidRDefault="00E55351" w:rsidP="005B1917">
            <w:pPr>
              <w:rPr>
                <w:b/>
                <w:sz w:val="14"/>
              </w:rPr>
            </w:pPr>
            <w:r>
              <w:rPr>
                <w:b/>
                <w:sz w:val="14"/>
              </w:rPr>
              <w:t xml:space="preserve">Progress data on </w:t>
            </w:r>
            <w:r w:rsidR="005B1917">
              <w:rPr>
                <w:b/>
                <w:sz w:val="14"/>
              </w:rPr>
              <w:t>tapestry</w:t>
            </w:r>
          </w:p>
        </w:tc>
        <w:tc>
          <w:tcPr>
            <w:tcW w:w="2387" w:type="dxa"/>
            <w:gridSpan w:val="2"/>
            <w:shd w:val="clear" w:color="auto" w:fill="9CC2E5" w:themeFill="accent1" w:themeFillTint="99"/>
          </w:tcPr>
          <w:p w:rsidR="002259A6" w:rsidRPr="002259A6" w:rsidRDefault="002259A6" w:rsidP="00961D2A">
            <w:pPr>
              <w:rPr>
                <w:b/>
                <w:sz w:val="14"/>
              </w:rPr>
            </w:pPr>
            <w:r w:rsidRPr="002259A6">
              <w:rPr>
                <w:b/>
                <w:sz w:val="14"/>
              </w:rPr>
              <w:t>Pu</w:t>
            </w:r>
            <w:r w:rsidR="00961D2A">
              <w:rPr>
                <w:b/>
                <w:sz w:val="14"/>
              </w:rPr>
              <w:t xml:space="preserve">pil, staff and Governor voice </w:t>
            </w:r>
          </w:p>
        </w:tc>
        <w:tc>
          <w:tcPr>
            <w:tcW w:w="2387" w:type="dxa"/>
            <w:gridSpan w:val="4"/>
            <w:shd w:val="clear" w:color="auto" w:fill="9CC2E5" w:themeFill="accent1" w:themeFillTint="99"/>
          </w:tcPr>
          <w:p w:rsidR="002259A6" w:rsidRPr="002259A6" w:rsidRDefault="00695573" w:rsidP="0021502F">
            <w:pPr>
              <w:rPr>
                <w:b/>
                <w:sz w:val="14"/>
              </w:rPr>
            </w:pPr>
            <w:r>
              <w:rPr>
                <w:b/>
                <w:sz w:val="14"/>
              </w:rPr>
              <w:t>Lesson study evidence</w:t>
            </w:r>
          </w:p>
        </w:tc>
        <w:tc>
          <w:tcPr>
            <w:tcW w:w="2387" w:type="dxa"/>
            <w:gridSpan w:val="2"/>
            <w:shd w:val="clear" w:color="auto" w:fill="9CC2E5" w:themeFill="accent1" w:themeFillTint="99"/>
          </w:tcPr>
          <w:p w:rsidR="002259A6" w:rsidRPr="002259A6" w:rsidRDefault="00152216" w:rsidP="00E23D95">
            <w:pPr>
              <w:rPr>
                <w:b/>
                <w:sz w:val="14"/>
              </w:rPr>
            </w:pPr>
            <w:r>
              <w:rPr>
                <w:b/>
                <w:sz w:val="14"/>
              </w:rPr>
              <w:t>Pupil voice / parents forum feedback</w:t>
            </w:r>
          </w:p>
        </w:tc>
      </w:tr>
      <w:tr w:rsidR="00B237D4" w:rsidTr="00BE5F2A">
        <w:trPr>
          <w:cantSplit/>
          <w:trHeight w:val="300"/>
        </w:trPr>
        <w:tc>
          <w:tcPr>
            <w:tcW w:w="498" w:type="dxa"/>
            <w:shd w:val="clear" w:color="auto" w:fill="9CC2E5" w:themeFill="accent1" w:themeFillTint="99"/>
            <w:textDirection w:val="tbRl"/>
          </w:tcPr>
          <w:p w:rsidR="00B237D4" w:rsidRDefault="00B237D4" w:rsidP="00C85AF9">
            <w:pPr>
              <w:ind w:left="113" w:right="113"/>
            </w:pPr>
          </w:p>
        </w:tc>
        <w:tc>
          <w:tcPr>
            <w:tcW w:w="498" w:type="dxa"/>
            <w:shd w:val="clear" w:color="auto" w:fill="9CC2E5" w:themeFill="accent1" w:themeFillTint="99"/>
          </w:tcPr>
          <w:p w:rsidR="00B237D4" w:rsidRDefault="00B237D4" w:rsidP="00C85AF9"/>
        </w:tc>
        <w:tc>
          <w:tcPr>
            <w:tcW w:w="280" w:type="dxa"/>
            <w:tcBorders>
              <w:top w:val="nil"/>
              <w:bottom w:val="nil"/>
            </w:tcBorders>
          </w:tcPr>
          <w:p w:rsidR="00B237D4" w:rsidRDefault="00B237D4" w:rsidP="00C85AF9"/>
        </w:tc>
        <w:tc>
          <w:tcPr>
            <w:tcW w:w="2552" w:type="dxa"/>
            <w:shd w:val="clear" w:color="auto" w:fill="9CC2E5" w:themeFill="accent1" w:themeFillTint="99"/>
          </w:tcPr>
          <w:p w:rsidR="00B237D4" w:rsidRDefault="00B237D4" w:rsidP="00C85AF9">
            <w:pPr>
              <w:rPr>
                <w:sz w:val="18"/>
              </w:rPr>
            </w:pPr>
          </w:p>
        </w:tc>
        <w:tc>
          <w:tcPr>
            <w:tcW w:w="2386" w:type="dxa"/>
            <w:shd w:val="clear" w:color="auto" w:fill="9CC2E5" w:themeFill="accent1" w:themeFillTint="99"/>
          </w:tcPr>
          <w:p w:rsidR="00B237D4" w:rsidRDefault="00E55351" w:rsidP="0021502F">
            <w:pPr>
              <w:rPr>
                <w:b/>
                <w:sz w:val="14"/>
              </w:rPr>
            </w:pPr>
            <w:r>
              <w:rPr>
                <w:b/>
                <w:sz w:val="14"/>
              </w:rPr>
              <w:t>Tracking data using tapestry</w:t>
            </w:r>
          </w:p>
        </w:tc>
        <w:tc>
          <w:tcPr>
            <w:tcW w:w="2387" w:type="dxa"/>
            <w:gridSpan w:val="4"/>
            <w:shd w:val="clear" w:color="auto" w:fill="9CC2E5" w:themeFill="accent1" w:themeFillTint="99"/>
          </w:tcPr>
          <w:p w:rsidR="00B237D4" w:rsidRPr="002259A6" w:rsidRDefault="00B237D4" w:rsidP="0021502F">
            <w:pPr>
              <w:rPr>
                <w:b/>
                <w:sz w:val="14"/>
              </w:rPr>
            </w:pPr>
            <w:r>
              <w:rPr>
                <w:b/>
                <w:sz w:val="14"/>
              </w:rPr>
              <w:t>Examples of planning</w:t>
            </w:r>
            <w:r w:rsidR="00961D2A">
              <w:rPr>
                <w:b/>
                <w:sz w:val="14"/>
              </w:rPr>
              <w:t xml:space="preserve"> / self evaluation by staff</w:t>
            </w:r>
          </w:p>
        </w:tc>
        <w:tc>
          <w:tcPr>
            <w:tcW w:w="2387" w:type="dxa"/>
            <w:gridSpan w:val="2"/>
            <w:shd w:val="clear" w:color="auto" w:fill="9CC2E5" w:themeFill="accent1" w:themeFillTint="99"/>
          </w:tcPr>
          <w:p w:rsidR="00B237D4" w:rsidRPr="002259A6" w:rsidRDefault="00961D2A" w:rsidP="0021502F">
            <w:pPr>
              <w:rPr>
                <w:b/>
                <w:sz w:val="14"/>
              </w:rPr>
            </w:pPr>
            <w:r>
              <w:rPr>
                <w:b/>
                <w:sz w:val="14"/>
              </w:rPr>
              <w:t>Peer review</w:t>
            </w:r>
          </w:p>
        </w:tc>
        <w:tc>
          <w:tcPr>
            <w:tcW w:w="2387" w:type="dxa"/>
            <w:gridSpan w:val="4"/>
            <w:shd w:val="clear" w:color="auto" w:fill="9CC2E5" w:themeFill="accent1" w:themeFillTint="99"/>
          </w:tcPr>
          <w:p w:rsidR="00B237D4" w:rsidRDefault="00961D2A" w:rsidP="0021502F">
            <w:pPr>
              <w:rPr>
                <w:b/>
                <w:sz w:val="14"/>
              </w:rPr>
            </w:pPr>
            <w:r>
              <w:rPr>
                <w:b/>
                <w:sz w:val="14"/>
              </w:rPr>
              <w:t>Learning walks</w:t>
            </w:r>
          </w:p>
          <w:p w:rsidR="00695573" w:rsidRPr="002259A6" w:rsidRDefault="00695573" w:rsidP="0021502F">
            <w:pPr>
              <w:rPr>
                <w:b/>
                <w:sz w:val="14"/>
              </w:rPr>
            </w:pPr>
            <w:r w:rsidRPr="00695573">
              <w:rPr>
                <w:b/>
                <w:sz w:val="14"/>
              </w:rPr>
              <w:t>Governor Monitoring Visits and reports</w:t>
            </w:r>
          </w:p>
        </w:tc>
        <w:tc>
          <w:tcPr>
            <w:tcW w:w="2387" w:type="dxa"/>
            <w:gridSpan w:val="2"/>
            <w:shd w:val="clear" w:color="auto" w:fill="9CC2E5" w:themeFill="accent1" w:themeFillTint="99"/>
          </w:tcPr>
          <w:p w:rsidR="00B237D4" w:rsidRDefault="00961D2A" w:rsidP="00E23D95">
            <w:pPr>
              <w:rPr>
                <w:b/>
                <w:sz w:val="14"/>
              </w:rPr>
            </w:pPr>
            <w:r>
              <w:rPr>
                <w:b/>
                <w:sz w:val="14"/>
              </w:rPr>
              <w:t>Self evaluation /staff meetings</w:t>
            </w:r>
          </w:p>
        </w:tc>
      </w:tr>
      <w:tr w:rsidR="00961D2A" w:rsidTr="00BE5F2A">
        <w:trPr>
          <w:cantSplit/>
          <w:trHeight w:val="300"/>
        </w:trPr>
        <w:tc>
          <w:tcPr>
            <w:tcW w:w="498" w:type="dxa"/>
            <w:shd w:val="clear" w:color="auto" w:fill="9CC2E5" w:themeFill="accent1" w:themeFillTint="99"/>
            <w:textDirection w:val="tbRl"/>
          </w:tcPr>
          <w:p w:rsidR="00961D2A" w:rsidRDefault="00961D2A" w:rsidP="00C85AF9">
            <w:pPr>
              <w:ind w:left="113" w:right="113"/>
            </w:pPr>
          </w:p>
        </w:tc>
        <w:tc>
          <w:tcPr>
            <w:tcW w:w="498" w:type="dxa"/>
            <w:shd w:val="clear" w:color="auto" w:fill="9CC2E5" w:themeFill="accent1" w:themeFillTint="99"/>
          </w:tcPr>
          <w:p w:rsidR="00961D2A" w:rsidRDefault="00961D2A" w:rsidP="00C85AF9"/>
        </w:tc>
        <w:tc>
          <w:tcPr>
            <w:tcW w:w="280" w:type="dxa"/>
            <w:tcBorders>
              <w:top w:val="nil"/>
              <w:bottom w:val="nil"/>
            </w:tcBorders>
          </w:tcPr>
          <w:p w:rsidR="00961D2A" w:rsidRDefault="00961D2A" w:rsidP="00C85AF9"/>
        </w:tc>
        <w:tc>
          <w:tcPr>
            <w:tcW w:w="2552" w:type="dxa"/>
            <w:shd w:val="clear" w:color="auto" w:fill="9CC2E5" w:themeFill="accent1" w:themeFillTint="99"/>
          </w:tcPr>
          <w:p w:rsidR="00961D2A" w:rsidRDefault="00961D2A" w:rsidP="00C85AF9">
            <w:pPr>
              <w:rPr>
                <w:sz w:val="18"/>
              </w:rPr>
            </w:pPr>
          </w:p>
        </w:tc>
        <w:tc>
          <w:tcPr>
            <w:tcW w:w="2386" w:type="dxa"/>
            <w:shd w:val="clear" w:color="auto" w:fill="9CC2E5" w:themeFill="accent1" w:themeFillTint="99"/>
          </w:tcPr>
          <w:p w:rsidR="00961D2A" w:rsidRDefault="00961D2A" w:rsidP="0021502F">
            <w:pPr>
              <w:rPr>
                <w:b/>
                <w:sz w:val="14"/>
              </w:rPr>
            </w:pPr>
            <w:r>
              <w:rPr>
                <w:b/>
                <w:sz w:val="14"/>
              </w:rPr>
              <w:t>Governor Monitoring Visits and reports</w:t>
            </w:r>
          </w:p>
        </w:tc>
        <w:tc>
          <w:tcPr>
            <w:tcW w:w="2387" w:type="dxa"/>
            <w:gridSpan w:val="4"/>
            <w:shd w:val="clear" w:color="auto" w:fill="9CC2E5" w:themeFill="accent1" w:themeFillTint="99"/>
          </w:tcPr>
          <w:p w:rsidR="00961D2A" w:rsidRDefault="00961D2A" w:rsidP="0021502F">
            <w:pPr>
              <w:rPr>
                <w:b/>
                <w:sz w:val="14"/>
              </w:rPr>
            </w:pPr>
            <w:r>
              <w:rPr>
                <w:b/>
                <w:sz w:val="14"/>
              </w:rPr>
              <w:t>Governor Monitoring Visits and reports</w:t>
            </w:r>
          </w:p>
        </w:tc>
        <w:tc>
          <w:tcPr>
            <w:tcW w:w="2387" w:type="dxa"/>
            <w:gridSpan w:val="2"/>
            <w:shd w:val="clear" w:color="auto" w:fill="9CC2E5" w:themeFill="accent1" w:themeFillTint="99"/>
          </w:tcPr>
          <w:p w:rsidR="00961D2A" w:rsidRPr="002259A6" w:rsidRDefault="00961D2A" w:rsidP="0021502F">
            <w:pPr>
              <w:rPr>
                <w:b/>
                <w:sz w:val="14"/>
              </w:rPr>
            </w:pPr>
            <w:r>
              <w:rPr>
                <w:b/>
                <w:sz w:val="14"/>
              </w:rPr>
              <w:t>Governor Monitoring Visits and reports</w:t>
            </w:r>
          </w:p>
        </w:tc>
        <w:tc>
          <w:tcPr>
            <w:tcW w:w="2387" w:type="dxa"/>
            <w:gridSpan w:val="4"/>
            <w:shd w:val="clear" w:color="auto" w:fill="9CC2E5" w:themeFill="accent1" w:themeFillTint="99"/>
          </w:tcPr>
          <w:p w:rsidR="00961D2A" w:rsidRPr="002259A6" w:rsidRDefault="00961D2A" w:rsidP="0021502F">
            <w:pPr>
              <w:rPr>
                <w:b/>
                <w:sz w:val="14"/>
              </w:rPr>
            </w:pPr>
            <w:r>
              <w:rPr>
                <w:b/>
                <w:sz w:val="14"/>
              </w:rPr>
              <w:t>Peer review</w:t>
            </w:r>
          </w:p>
        </w:tc>
        <w:tc>
          <w:tcPr>
            <w:tcW w:w="2387" w:type="dxa"/>
            <w:gridSpan w:val="2"/>
            <w:shd w:val="clear" w:color="auto" w:fill="9CC2E5" w:themeFill="accent1" w:themeFillTint="99"/>
          </w:tcPr>
          <w:p w:rsidR="00961D2A" w:rsidRDefault="00961D2A" w:rsidP="00E23D95">
            <w:pPr>
              <w:rPr>
                <w:b/>
                <w:sz w:val="14"/>
              </w:rPr>
            </w:pPr>
            <w:r>
              <w:rPr>
                <w:b/>
                <w:sz w:val="14"/>
              </w:rPr>
              <w:t>Lesson study evidence</w:t>
            </w:r>
          </w:p>
        </w:tc>
      </w:tr>
    </w:tbl>
    <w:p w:rsidR="001A2575" w:rsidRDefault="001A2575"/>
    <w:p w:rsidR="00FC17E8" w:rsidRDefault="00FC17E8"/>
    <w:p w:rsidR="00FC17E8" w:rsidRDefault="00FC17E8" w:rsidP="00FC17E8"/>
    <w:p w:rsidR="00FC17E8" w:rsidRDefault="00FC17E8"/>
    <w:sectPr w:rsidR="00FC17E8" w:rsidSect="001F0B10">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Cursive Looped">
    <w:altName w:val="Calibri"/>
    <w:panose1 w:val="020B0604020202020204"/>
    <w:charset w:val="00"/>
    <w:family w:val="auto"/>
    <w:pitch w:val="variable"/>
    <w:sig w:usb0="00000003" w:usb1="00000001"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C6E41"/>
    <w:multiLevelType w:val="hybridMultilevel"/>
    <w:tmpl w:val="FB660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A03DEA"/>
    <w:multiLevelType w:val="hybridMultilevel"/>
    <w:tmpl w:val="F5A09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10"/>
    <w:rsid w:val="00023876"/>
    <w:rsid w:val="000C2D5E"/>
    <w:rsid w:val="000D3883"/>
    <w:rsid w:val="00152216"/>
    <w:rsid w:val="001A2575"/>
    <w:rsid w:val="001C7BE8"/>
    <w:rsid w:val="001F0B10"/>
    <w:rsid w:val="00213249"/>
    <w:rsid w:val="0021502F"/>
    <w:rsid w:val="002178B6"/>
    <w:rsid w:val="002259A6"/>
    <w:rsid w:val="002B273F"/>
    <w:rsid w:val="002B773A"/>
    <w:rsid w:val="002F2450"/>
    <w:rsid w:val="00330BBB"/>
    <w:rsid w:val="00344D38"/>
    <w:rsid w:val="004009BA"/>
    <w:rsid w:val="00415E3E"/>
    <w:rsid w:val="004716C9"/>
    <w:rsid w:val="004C585E"/>
    <w:rsid w:val="00503B5E"/>
    <w:rsid w:val="00525937"/>
    <w:rsid w:val="00565891"/>
    <w:rsid w:val="00572F28"/>
    <w:rsid w:val="005B1917"/>
    <w:rsid w:val="006050F4"/>
    <w:rsid w:val="00675206"/>
    <w:rsid w:val="00695573"/>
    <w:rsid w:val="006D2F71"/>
    <w:rsid w:val="0074531B"/>
    <w:rsid w:val="007A0A29"/>
    <w:rsid w:val="007B446D"/>
    <w:rsid w:val="007E6B34"/>
    <w:rsid w:val="008430B7"/>
    <w:rsid w:val="008449A9"/>
    <w:rsid w:val="00863D14"/>
    <w:rsid w:val="008A4AF5"/>
    <w:rsid w:val="008C4A54"/>
    <w:rsid w:val="008C7F7E"/>
    <w:rsid w:val="00905EBF"/>
    <w:rsid w:val="00951683"/>
    <w:rsid w:val="00961D2A"/>
    <w:rsid w:val="009A0E94"/>
    <w:rsid w:val="009B52F6"/>
    <w:rsid w:val="009E13FD"/>
    <w:rsid w:val="00A44025"/>
    <w:rsid w:val="00A7291D"/>
    <w:rsid w:val="00AA337C"/>
    <w:rsid w:val="00AE3037"/>
    <w:rsid w:val="00B067F3"/>
    <w:rsid w:val="00B237D4"/>
    <w:rsid w:val="00B3291D"/>
    <w:rsid w:val="00B50E9B"/>
    <w:rsid w:val="00BD4272"/>
    <w:rsid w:val="00BE5F2A"/>
    <w:rsid w:val="00BF2365"/>
    <w:rsid w:val="00C02769"/>
    <w:rsid w:val="00C0416F"/>
    <w:rsid w:val="00C051EB"/>
    <w:rsid w:val="00C85AF9"/>
    <w:rsid w:val="00D10497"/>
    <w:rsid w:val="00DA112A"/>
    <w:rsid w:val="00DB2F2C"/>
    <w:rsid w:val="00DE1883"/>
    <w:rsid w:val="00E15000"/>
    <w:rsid w:val="00E23D95"/>
    <w:rsid w:val="00E25253"/>
    <w:rsid w:val="00E55351"/>
    <w:rsid w:val="00EB4C92"/>
    <w:rsid w:val="00F41F80"/>
    <w:rsid w:val="00F74CDF"/>
    <w:rsid w:val="00FC1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E70581-0B10-462E-8646-78AD61CF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0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E13FD"/>
    <w:pPr>
      <w:widowControl w:val="0"/>
      <w:autoSpaceDE w:val="0"/>
      <w:autoSpaceDN w:val="0"/>
    </w:pPr>
    <w:rPr>
      <w:rFonts w:ascii="Arial" w:eastAsia="Arial" w:hAnsi="Arial" w:cs="Arial"/>
      <w:lang w:eastAsia="en-GB" w:bidi="en-GB"/>
    </w:rPr>
  </w:style>
  <w:style w:type="paragraph" w:styleId="ListParagraph">
    <w:name w:val="List Paragraph"/>
    <w:basedOn w:val="Normal"/>
    <w:uiPriority w:val="34"/>
    <w:qFormat/>
    <w:rsid w:val="00E23D95"/>
    <w:pPr>
      <w:ind w:left="720"/>
      <w:contextualSpacing/>
    </w:pPr>
  </w:style>
  <w:style w:type="paragraph" w:styleId="BalloonText">
    <w:name w:val="Balloon Text"/>
    <w:basedOn w:val="Normal"/>
    <w:link w:val="BalloonTextChar"/>
    <w:uiPriority w:val="99"/>
    <w:semiHidden/>
    <w:unhideWhenUsed/>
    <w:rsid w:val="002B27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7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43F7E.BE5F1AC0"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5D393-A113-4481-BAF6-D134B346AC6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1921</Words>
  <Characters>10951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C McGrory</cp:lastModifiedBy>
  <cp:revision>2</cp:revision>
  <cp:lastPrinted>2021-04-26T09:14:00Z</cp:lastPrinted>
  <dcterms:created xsi:type="dcterms:W3CDTF">2021-09-23T19:17:00Z</dcterms:created>
  <dcterms:modified xsi:type="dcterms:W3CDTF">2021-09-23T19:17:00Z</dcterms:modified>
</cp:coreProperties>
</file>